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18C" w:rsidRDefault="00975747" w:rsidP="00975747">
      <w:pPr>
        <w:jc w:val="center"/>
      </w:pPr>
      <w:bookmarkStart w:id="0" w:name="_GoBack"/>
      <w:bookmarkEnd w:id="0"/>
      <w:r>
        <w:rPr>
          <w:noProof/>
        </w:rPr>
        <w:drawing>
          <wp:inline distT="0" distB="0" distL="0" distR="0">
            <wp:extent cx="3000375" cy="1138073"/>
            <wp:effectExtent l="19050" t="0" r="9525" b="0"/>
            <wp:docPr id="1" name="Picture 1" descr="C:\Users\sonia kendall\Desktop\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ia kendall\Desktop\Trust Logo.png"/>
                    <pic:cNvPicPr>
                      <a:picLocks noChangeAspect="1" noChangeArrowheads="1"/>
                    </pic:cNvPicPr>
                  </pic:nvPicPr>
                  <pic:blipFill>
                    <a:blip r:embed="rId7" cstate="print"/>
                    <a:srcRect/>
                    <a:stretch>
                      <a:fillRect/>
                    </a:stretch>
                  </pic:blipFill>
                  <pic:spPr bwMode="auto">
                    <a:xfrm>
                      <a:off x="0" y="0"/>
                      <a:ext cx="3000375" cy="1138073"/>
                    </a:xfrm>
                    <a:prstGeom prst="rect">
                      <a:avLst/>
                    </a:prstGeom>
                    <a:noFill/>
                    <a:ln w="9525">
                      <a:noFill/>
                      <a:miter lim="800000"/>
                      <a:headEnd/>
                      <a:tailEnd/>
                    </a:ln>
                  </pic:spPr>
                </pic:pic>
              </a:graphicData>
            </a:graphic>
          </wp:inline>
        </w:drawing>
      </w:r>
    </w:p>
    <w:p w:rsidR="00975747" w:rsidRDefault="00975747" w:rsidP="00975747">
      <w:r>
        <w:rPr>
          <w:noProof/>
        </w:rPr>
        <w:drawing>
          <wp:inline distT="0" distB="0" distL="0" distR="0">
            <wp:extent cx="2451920" cy="1085850"/>
            <wp:effectExtent l="19050" t="0" r="5530" b="0"/>
            <wp:docPr id="2" name="Picture 2" descr="http://www.leighacademiestrust.org.uk/perch/resources/0n8b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eighacademiestrust.org.uk/perch/resources/0n8b0381.jpg"/>
                    <pic:cNvPicPr>
                      <a:picLocks noChangeAspect="1" noChangeArrowheads="1"/>
                    </pic:cNvPicPr>
                  </pic:nvPicPr>
                  <pic:blipFill>
                    <a:blip r:embed="rId8" cstate="print"/>
                    <a:srcRect/>
                    <a:stretch>
                      <a:fillRect/>
                    </a:stretch>
                  </pic:blipFill>
                  <pic:spPr bwMode="auto">
                    <a:xfrm>
                      <a:off x="0" y="0"/>
                      <a:ext cx="2456361" cy="1087817"/>
                    </a:xfrm>
                    <a:prstGeom prst="rect">
                      <a:avLst/>
                    </a:prstGeom>
                    <a:noFill/>
                    <a:ln w="9525">
                      <a:noFill/>
                      <a:miter lim="800000"/>
                      <a:headEnd/>
                      <a:tailEnd/>
                    </a:ln>
                  </pic:spPr>
                </pic:pic>
              </a:graphicData>
            </a:graphic>
          </wp:inline>
        </w:drawing>
      </w:r>
      <w:r>
        <w:t xml:space="preserve">          </w:t>
      </w:r>
      <w:r>
        <w:rPr>
          <w:noProof/>
        </w:rPr>
        <w:drawing>
          <wp:inline distT="0" distB="0" distL="0" distR="0">
            <wp:extent cx="2552700" cy="1094379"/>
            <wp:effectExtent l="19050" t="0" r="0" b="0"/>
            <wp:docPr id="5" name="Picture 5" descr="_76e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76e0073"/>
                    <pic:cNvPicPr>
                      <a:picLocks noChangeAspect="1" noChangeArrowheads="1"/>
                    </pic:cNvPicPr>
                  </pic:nvPicPr>
                  <pic:blipFill>
                    <a:blip r:embed="rId9" cstate="print"/>
                    <a:srcRect/>
                    <a:stretch>
                      <a:fillRect/>
                    </a:stretch>
                  </pic:blipFill>
                  <pic:spPr bwMode="auto">
                    <a:xfrm>
                      <a:off x="0" y="0"/>
                      <a:ext cx="2550188" cy="1093302"/>
                    </a:xfrm>
                    <a:prstGeom prst="rect">
                      <a:avLst/>
                    </a:prstGeom>
                    <a:noFill/>
                    <a:ln w="9525">
                      <a:noFill/>
                      <a:miter lim="800000"/>
                      <a:headEnd/>
                      <a:tailEnd/>
                    </a:ln>
                  </pic:spPr>
                </pic:pic>
              </a:graphicData>
            </a:graphic>
          </wp:inline>
        </w:drawing>
      </w:r>
    </w:p>
    <w:p w:rsidR="00975747" w:rsidRDefault="00975747" w:rsidP="00975747">
      <w:pPr>
        <w:jc w:val="center"/>
      </w:pPr>
    </w:p>
    <w:p w:rsidR="00975747" w:rsidRDefault="00270291" w:rsidP="00975747">
      <w:pPr>
        <w:jc w:val="center"/>
      </w:pPr>
      <w:r>
        <w:rPr>
          <w:noProof/>
        </w:rPr>
        <w:drawing>
          <wp:inline distT="0" distB="0" distL="0" distR="0">
            <wp:extent cx="3562350" cy="1142263"/>
            <wp:effectExtent l="19050" t="0" r="0" b="0"/>
            <wp:docPr id="37" name="Picture 37" descr="http://www.leighacademiestrust.org.uk/perch/resources/dsc5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leighacademiestrust.org.uk/perch/resources/dsc5560.jpg"/>
                    <pic:cNvPicPr>
                      <a:picLocks noChangeAspect="1" noChangeArrowheads="1"/>
                    </pic:cNvPicPr>
                  </pic:nvPicPr>
                  <pic:blipFill>
                    <a:blip r:embed="rId10" cstate="print"/>
                    <a:srcRect/>
                    <a:stretch>
                      <a:fillRect/>
                    </a:stretch>
                  </pic:blipFill>
                  <pic:spPr bwMode="auto">
                    <a:xfrm>
                      <a:off x="0" y="0"/>
                      <a:ext cx="3572641" cy="1145563"/>
                    </a:xfrm>
                    <a:prstGeom prst="rect">
                      <a:avLst/>
                    </a:prstGeom>
                    <a:noFill/>
                    <a:ln w="9525">
                      <a:noFill/>
                      <a:miter lim="800000"/>
                      <a:headEnd/>
                      <a:tailEnd/>
                    </a:ln>
                  </pic:spPr>
                </pic:pic>
              </a:graphicData>
            </a:graphic>
          </wp:inline>
        </w:drawing>
      </w:r>
    </w:p>
    <w:p w:rsidR="005D17D1" w:rsidRPr="005D17D1" w:rsidRDefault="005D17D1" w:rsidP="005D17D1">
      <w:pPr>
        <w:jc w:val="center"/>
        <w:rPr>
          <w:rFonts w:asciiTheme="majorHAnsi" w:hAnsiTheme="majorHAnsi" w:cs="Arial"/>
          <w:b/>
          <w:sz w:val="52"/>
          <w:szCs w:val="52"/>
        </w:rPr>
      </w:pPr>
      <w:r w:rsidRPr="005D17D1">
        <w:rPr>
          <w:rFonts w:asciiTheme="majorHAnsi" w:hAnsiTheme="majorHAnsi" w:cs="Arial"/>
          <w:b/>
          <w:sz w:val="52"/>
          <w:szCs w:val="52"/>
        </w:rPr>
        <w:t>Data and Examinations Manager</w:t>
      </w:r>
    </w:p>
    <w:p w:rsidR="00975747" w:rsidRPr="004036AC" w:rsidRDefault="00D42D35" w:rsidP="00975747">
      <w:pPr>
        <w:jc w:val="center"/>
        <w:rPr>
          <w:rFonts w:asciiTheme="majorHAnsi" w:hAnsiTheme="majorHAnsi" w:cs="Times New Roman"/>
          <w:color w:val="4F81BD" w:themeColor="accent1"/>
          <w:sz w:val="72"/>
          <w:szCs w:val="72"/>
        </w:rPr>
      </w:pPr>
      <w:r w:rsidRPr="004036AC">
        <w:rPr>
          <w:rFonts w:asciiTheme="majorHAnsi" w:hAnsiTheme="majorHAnsi" w:cs="Times New Roman"/>
          <w:color w:val="4F81BD" w:themeColor="accent1"/>
          <w:sz w:val="72"/>
          <w:szCs w:val="72"/>
        </w:rPr>
        <w:t>Recruitment Information Pack</w:t>
      </w:r>
    </w:p>
    <w:p w:rsidR="00D42D35" w:rsidRDefault="00D42D35" w:rsidP="00975747">
      <w:pPr>
        <w:jc w:val="center"/>
      </w:pPr>
    </w:p>
    <w:p w:rsidR="00D42D35" w:rsidRPr="004036AC" w:rsidRDefault="00D42D35" w:rsidP="00D42D35">
      <w:pPr>
        <w:jc w:val="center"/>
        <w:rPr>
          <w:rFonts w:asciiTheme="majorHAnsi" w:hAnsiTheme="majorHAnsi"/>
        </w:rPr>
      </w:pPr>
    </w:p>
    <w:p w:rsidR="00654DB4" w:rsidRPr="00654DB4" w:rsidRDefault="00654DB4" w:rsidP="00654DB4">
      <w:pPr>
        <w:pStyle w:val="NormalWeb"/>
        <w:shd w:val="clear" w:color="auto" w:fill="FFFFFF"/>
        <w:rPr>
          <w:rFonts w:ascii="Arial" w:hAnsi="Arial" w:cs="Arial"/>
          <w:color w:val="000000"/>
          <w:sz w:val="21"/>
          <w:szCs w:val="21"/>
        </w:rPr>
      </w:pPr>
      <w:r w:rsidRPr="00654DB4">
        <w:rPr>
          <w:rFonts w:asciiTheme="majorHAnsi" w:hAnsiTheme="majorHAnsi"/>
          <w:noProof/>
        </w:rPr>
        <w:drawing>
          <wp:inline distT="0" distB="0" distL="0" distR="0">
            <wp:extent cx="1627928" cy="847207"/>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9566" cy="848059"/>
                    </a:xfrm>
                    <a:prstGeom prst="rect">
                      <a:avLst/>
                    </a:prstGeom>
                    <a:noFill/>
                    <a:ln>
                      <a:noFill/>
                    </a:ln>
                  </pic:spPr>
                </pic:pic>
              </a:graphicData>
            </a:graphic>
          </wp:inline>
        </w:drawing>
      </w:r>
      <w:r w:rsidRPr="00654DB4">
        <w:rPr>
          <w:rFonts w:ascii="Arial" w:hAnsi="Arial" w:cs="Arial"/>
          <w:color w:val="000000"/>
          <w:sz w:val="21"/>
          <w:szCs w:val="21"/>
        </w:rPr>
        <w:t xml:space="preserve">The Leigh </w:t>
      </w:r>
      <w:r w:rsidRPr="00654DB4">
        <w:rPr>
          <w:rFonts w:ascii="Arial" w:hAnsi="Arial" w:cs="Arial"/>
          <w:color w:val="000000"/>
          <w:sz w:val="21"/>
        </w:rPr>
        <w:t>UTC</w:t>
      </w:r>
    </w:p>
    <w:p w:rsidR="00654DB4" w:rsidRPr="00654DB4" w:rsidRDefault="00654DB4" w:rsidP="00654DB4">
      <w:pPr>
        <w:shd w:val="clear" w:color="auto" w:fill="FFFFFF"/>
        <w:spacing w:after="360" w:line="240" w:lineRule="auto"/>
        <w:rPr>
          <w:rFonts w:ascii="Arial" w:eastAsia="Times New Roman" w:hAnsi="Arial" w:cs="Arial"/>
          <w:color w:val="000000"/>
          <w:sz w:val="21"/>
          <w:szCs w:val="21"/>
        </w:rPr>
      </w:pPr>
      <w:r w:rsidRPr="00654DB4">
        <w:rPr>
          <w:rFonts w:ascii="Arial" w:eastAsia="Times New Roman" w:hAnsi="Arial" w:cs="Arial"/>
          <w:color w:val="000000"/>
          <w:sz w:val="21"/>
          <w:szCs w:val="21"/>
        </w:rPr>
        <w:t>The Bridge Development</w:t>
      </w:r>
      <w:r>
        <w:rPr>
          <w:rFonts w:ascii="Arial" w:eastAsia="Times New Roman" w:hAnsi="Arial" w:cs="Arial"/>
          <w:color w:val="000000"/>
          <w:sz w:val="21"/>
          <w:szCs w:val="21"/>
        </w:rPr>
        <w:t xml:space="preserve">, </w:t>
      </w:r>
      <w:r w:rsidRPr="00654DB4">
        <w:rPr>
          <w:rFonts w:ascii="Arial" w:eastAsia="Times New Roman" w:hAnsi="Arial" w:cs="Arial"/>
          <w:color w:val="000000"/>
          <w:sz w:val="21"/>
          <w:szCs w:val="21"/>
        </w:rPr>
        <w:t>Brunel Way</w:t>
      </w:r>
      <w:r>
        <w:rPr>
          <w:rFonts w:ascii="Arial" w:eastAsia="Times New Roman" w:hAnsi="Arial" w:cs="Arial"/>
          <w:color w:val="000000"/>
          <w:sz w:val="21"/>
          <w:szCs w:val="21"/>
        </w:rPr>
        <w:t xml:space="preserve">, </w:t>
      </w:r>
      <w:r w:rsidRPr="00654DB4">
        <w:rPr>
          <w:rFonts w:ascii="Arial" w:eastAsia="Times New Roman" w:hAnsi="Arial" w:cs="Arial"/>
          <w:color w:val="000000"/>
          <w:sz w:val="21"/>
          <w:szCs w:val="21"/>
        </w:rPr>
        <w:t>Dartford, Kent</w:t>
      </w:r>
      <w:r>
        <w:rPr>
          <w:rFonts w:ascii="Arial" w:eastAsia="Times New Roman" w:hAnsi="Arial" w:cs="Arial"/>
          <w:color w:val="000000"/>
          <w:sz w:val="21"/>
          <w:szCs w:val="21"/>
        </w:rPr>
        <w:t xml:space="preserve">, </w:t>
      </w:r>
      <w:r w:rsidRPr="00654DB4">
        <w:rPr>
          <w:rFonts w:ascii="Arial" w:eastAsia="Times New Roman" w:hAnsi="Arial" w:cs="Arial"/>
          <w:color w:val="000000"/>
          <w:sz w:val="21"/>
          <w:szCs w:val="21"/>
        </w:rPr>
        <w:t>DA1 5TF</w:t>
      </w:r>
    </w:p>
    <w:p w:rsidR="00D42D35" w:rsidRPr="004036AC" w:rsidRDefault="00D42D35" w:rsidP="00D42D35">
      <w:pPr>
        <w:jc w:val="center"/>
        <w:rPr>
          <w:rFonts w:asciiTheme="majorHAnsi" w:hAnsiTheme="majorHAnsi"/>
        </w:rPr>
      </w:pPr>
    </w:p>
    <w:p w:rsidR="00DD1E1E" w:rsidRDefault="00DD1E1E" w:rsidP="00654DB4">
      <w:pPr>
        <w:jc w:val="center"/>
        <w:rPr>
          <w:rFonts w:asciiTheme="majorHAnsi" w:hAnsiTheme="majorHAnsi" w:cs="Helvetica Neue"/>
          <w:b/>
          <w:sz w:val="28"/>
          <w:szCs w:val="28"/>
          <w:u w:val="single"/>
          <w:lang w:val="en-US"/>
        </w:rPr>
      </w:pPr>
    </w:p>
    <w:p w:rsidR="004036AC" w:rsidRDefault="004036AC" w:rsidP="00D42D35">
      <w:pPr>
        <w:jc w:val="center"/>
        <w:rPr>
          <w:rFonts w:asciiTheme="majorHAnsi" w:hAnsiTheme="majorHAnsi"/>
          <w:sz w:val="28"/>
          <w:szCs w:val="28"/>
          <w:u w:val="single"/>
        </w:rPr>
      </w:pPr>
      <w:r w:rsidRPr="004036AC">
        <w:rPr>
          <w:rFonts w:asciiTheme="majorHAnsi" w:hAnsiTheme="majorHAnsi"/>
          <w:sz w:val="28"/>
          <w:szCs w:val="28"/>
          <w:u w:val="single"/>
        </w:rPr>
        <w:lastRenderedPageBreak/>
        <w:t>Recruitment Information Pack</w:t>
      </w:r>
    </w:p>
    <w:p w:rsidR="004036AC" w:rsidRDefault="004036AC" w:rsidP="004036AC">
      <w:pPr>
        <w:rPr>
          <w:rFonts w:asciiTheme="majorHAnsi" w:hAnsiTheme="majorHAnsi"/>
          <w:sz w:val="28"/>
          <w:szCs w:val="28"/>
          <w:u w:val="single"/>
        </w:rPr>
      </w:pPr>
      <w:r>
        <w:rPr>
          <w:rFonts w:asciiTheme="majorHAnsi" w:hAnsiTheme="majorHAnsi"/>
          <w:sz w:val="28"/>
          <w:szCs w:val="28"/>
          <w:u w:val="single"/>
        </w:rPr>
        <w:t>Contents</w:t>
      </w:r>
    </w:p>
    <w:p w:rsidR="004036AC" w:rsidRPr="000868F5" w:rsidRDefault="000868F5" w:rsidP="004036AC">
      <w:pPr>
        <w:rPr>
          <w:rFonts w:asciiTheme="majorHAnsi" w:hAnsiTheme="majorHAnsi"/>
          <w:sz w:val="28"/>
          <w:szCs w:val="28"/>
        </w:rPr>
      </w:pPr>
      <w:r>
        <w:rPr>
          <w:rFonts w:asciiTheme="majorHAnsi" w:hAnsiTheme="majorHAnsi"/>
          <w:sz w:val="28"/>
          <w:szCs w:val="28"/>
        </w:rPr>
        <w:t xml:space="preserve">Chief Executive </w:t>
      </w:r>
      <w:r w:rsidRPr="000868F5">
        <w:rPr>
          <w:rFonts w:asciiTheme="majorHAnsi" w:hAnsiTheme="majorHAnsi"/>
          <w:sz w:val="28"/>
          <w:szCs w:val="28"/>
        </w:rPr>
        <w:t>Statement</w:t>
      </w:r>
    </w:p>
    <w:p w:rsidR="000868F5" w:rsidRDefault="000868F5" w:rsidP="004036AC">
      <w:pPr>
        <w:rPr>
          <w:rFonts w:asciiTheme="majorHAnsi" w:hAnsiTheme="majorHAnsi"/>
          <w:sz w:val="28"/>
          <w:szCs w:val="28"/>
        </w:rPr>
      </w:pPr>
      <w:r>
        <w:rPr>
          <w:rFonts w:asciiTheme="majorHAnsi" w:hAnsiTheme="majorHAnsi"/>
          <w:sz w:val="28"/>
          <w:szCs w:val="28"/>
        </w:rPr>
        <w:t>Who we are</w:t>
      </w:r>
    </w:p>
    <w:p w:rsidR="00654DB4" w:rsidRPr="00654DB4" w:rsidRDefault="00654DB4" w:rsidP="00654DB4">
      <w:pPr>
        <w:spacing w:before="100" w:beforeAutospacing="1" w:after="100" w:afterAutospacing="1" w:line="240" w:lineRule="auto"/>
        <w:rPr>
          <w:rFonts w:ascii="Times New Roman" w:eastAsia="Times New Roman" w:hAnsi="Times New Roman" w:cs="Times New Roman"/>
          <w:sz w:val="28"/>
          <w:szCs w:val="28"/>
        </w:rPr>
      </w:pPr>
      <w:r w:rsidRPr="00654DB4">
        <w:rPr>
          <w:rFonts w:asciiTheme="majorHAnsi" w:hAnsiTheme="majorHAnsi"/>
          <w:sz w:val="28"/>
          <w:szCs w:val="28"/>
        </w:rPr>
        <w:t>UTC Vision and Values</w:t>
      </w:r>
    </w:p>
    <w:p w:rsidR="000868F5" w:rsidRPr="000868F5" w:rsidRDefault="000868F5" w:rsidP="004036AC">
      <w:pPr>
        <w:rPr>
          <w:rFonts w:asciiTheme="majorHAnsi" w:hAnsiTheme="majorHAnsi"/>
          <w:sz w:val="28"/>
          <w:szCs w:val="28"/>
        </w:rPr>
      </w:pPr>
      <w:r w:rsidRPr="000868F5">
        <w:rPr>
          <w:rFonts w:asciiTheme="majorHAnsi" w:hAnsiTheme="majorHAnsi"/>
          <w:sz w:val="28"/>
          <w:szCs w:val="28"/>
        </w:rPr>
        <w:t>Application Process</w:t>
      </w:r>
    </w:p>
    <w:p w:rsidR="000868F5" w:rsidRPr="000868F5" w:rsidRDefault="000868F5" w:rsidP="004036AC">
      <w:pPr>
        <w:rPr>
          <w:rFonts w:asciiTheme="majorHAnsi" w:hAnsiTheme="majorHAnsi"/>
          <w:sz w:val="28"/>
          <w:szCs w:val="28"/>
        </w:rPr>
      </w:pPr>
      <w:r w:rsidRPr="000868F5">
        <w:rPr>
          <w:rFonts w:asciiTheme="majorHAnsi" w:hAnsiTheme="majorHAnsi"/>
          <w:sz w:val="28"/>
          <w:szCs w:val="28"/>
        </w:rPr>
        <w:t>Vacancy Advert</w:t>
      </w:r>
    </w:p>
    <w:p w:rsidR="005D17D1" w:rsidRDefault="005D17D1" w:rsidP="005D17D1">
      <w:pPr>
        <w:rPr>
          <w:rFonts w:asciiTheme="majorHAnsi" w:hAnsiTheme="majorHAnsi"/>
          <w:sz w:val="28"/>
          <w:szCs w:val="28"/>
        </w:rPr>
      </w:pPr>
      <w:r>
        <w:rPr>
          <w:rFonts w:asciiTheme="majorHAnsi" w:hAnsiTheme="majorHAnsi"/>
          <w:sz w:val="28"/>
          <w:szCs w:val="28"/>
        </w:rPr>
        <w:t>Job Description</w:t>
      </w: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5D17D1" w:rsidRDefault="005D17D1" w:rsidP="005D17D1">
      <w:pPr>
        <w:rPr>
          <w:rFonts w:asciiTheme="majorHAnsi" w:hAnsiTheme="majorHAnsi"/>
          <w:sz w:val="36"/>
          <w:szCs w:val="36"/>
        </w:rPr>
      </w:pPr>
    </w:p>
    <w:p w:rsidR="000868F5" w:rsidRPr="005D17D1" w:rsidRDefault="000868F5" w:rsidP="005D17D1">
      <w:pPr>
        <w:rPr>
          <w:rFonts w:asciiTheme="majorHAnsi" w:hAnsiTheme="majorHAnsi"/>
          <w:sz w:val="28"/>
          <w:szCs w:val="28"/>
        </w:rPr>
      </w:pPr>
      <w:r w:rsidRPr="00925BE9">
        <w:rPr>
          <w:rFonts w:asciiTheme="majorHAnsi" w:hAnsiTheme="majorHAnsi"/>
          <w:sz w:val="36"/>
          <w:szCs w:val="36"/>
        </w:rPr>
        <w:lastRenderedPageBreak/>
        <w:t>Chief Executive Statement</w:t>
      </w:r>
    </w:p>
    <w:p w:rsidR="00925BE9" w:rsidRPr="000868F5" w:rsidRDefault="009D0C7A" w:rsidP="000868F5">
      <w:pPr>
        <w:spacing w:after="0" w:line="240" w:lineRule="auto"/>
        <w:jc w:val="center"/>
        <w:rPr>
          <w:rFonts w:asciiTheme="majorHAnsi" w:hAnsiTheme="majorHAnsi"/>
          <w:sz w:val="36"/>
          <w:szCs w:val="36"/>
          <w:u w:val="single"/>
        </w:rPr>
      </w:pPr>
      <w:r>
        <w:rPr>
          <w:rFonts w:ascii="Times New Roman" w:eastAsia="Times New Roman" w:hAnsi="Times New Roman" w:cs="Times New Roman"/>
          <w:sz w:val="24"/>
          <w:szCs w:val="24"/>
        </w:rPr>
        <w:pict>
          <v:rect id="_x0000_i1025" style="width:0;height:1.5pt" o:hralign="center" o:hrstd="t" o:hrnoshade="t" o:hr="t" fillcolor="#004c99" stroked="f"/>
        </w:pict>
      </w:r>
    </w:p>
    <w:p w:rsidR="000868F5" w:rsidRPr="000868F5" w:rsidRDefault="005D17D1" w:rsidP="000868F5">
      <w:pPr>
        <w:spacing w:after="0" w:line="240" w:lineRule="auto"/>
        <w:rPr>
          <w:rFonts w:ascii="Times New Roman" w:eastAsia="Times New Roman" w:hAnsi="Times New Roman" w:cs="Times New Roman"/>
          <w:sz w:val="24"/>
          <w:szCs w:val="24"/>
        </w:rPr>
      </w:pPr>
      <w:r>
        <w:rPr>
          <w:rFonts w:ascii="Arial" w:eastAsiaTheme="minorHAnsi" w:hAnsi="Arial" w:cs="Arial"/>
          <w:noProof/>
          <w:color w:val="171717"/>
        </w:rPr>
        <mc:AlternateContent>
          <mc:Choice Requires="wps">
            <w:drawing>
              <wp:anchor distT="0" distB="0" distL="114300" distR="114300" simplePos="0" relativeHeight="251660288" behindDoc="0" locked="0" layoutInCell="1" allowOverlap="1">
                <wp:simplePos x="0" y="0"/>
                <wp:positionH relativeFrom="column">
                  <wp:posOffset>1419860</wp:posOffset>
                </wp:positionH>
                <wp:positionV relativeFrom="paragraph">
                  <wp:posOffset>46990</wp:posOffset>
                </wp:positionV>
                <wp:extent cx="4895215" cy="1724025"/>
                <wp:effectExtent l="10160" t="6985" r="9525" b="12065"/>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215" cy="172402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B13A0D" w:rsidRDefault="00B13A0D" w:rsidP="00B13A0D">
                            <w:pPr>
                              <w:widowControl w:val="0"/>
                              <w:autoSpaceDE w:val="0"/>
                              <w:autoSpaceDN w:val="0"/>
                              <w:adjustRightInd w:val="0"/>
                              <w:spacing w:before="100" w:beforeAutospacing="1" w:after="0"/>
                              <w:suppressOverlap/>
                              <w:rPr>
                                <w:rFonts w:ascii="Arial" w:hAnsi="Arial" w:cs="Arial"/>
                                <w:color w:val="171717"/>
                                <w:lang w:val="en-US"/>
                              </w:rPr>
                            </w:pPr>
                            <w:r>
                              <w:rPr>
                                <w:rFonts w:ascii="Arial" w:hAnsi="Arial" w:cs="Arial"/>
                                <w:color w:val="171717"/>
                                <w:lang w:val="en-US"/>
                              </w:rPr>
                              <w:t>Leigh Academies Trust has gone from strength to strength since its creation in 2008.</w:t>
                            </w:r>
                          </w:p>
                          <w:p w:rsidR="00B13A0D" w:rsidRDefault="00B13A0D" w:rsidP="00B13A0D">
                            <w:pPr>
                              <w:widowControl w:val="0"/>
                              <w:autoSpaceDE w:val="0"/>
                              <w:autoSpaceDN w:val="0"/>
                              <w:adjustRightInd w:val="0"/>
                              <w:spacing w:before="100" w:beforeAutospacing="1" w:after="0"/>
                              <w:suppressOverlap/>
                              <w:rPr>
                                <w:rFonts w:ascii="Arial" w:hAnsi="Arial" w:cs="Arial"/>
                                <w:color w:val="171717"/>
                                <w:lang w:val="en-US"/>
                              </w:rPr>
                            </w:pPr>
                            <w:r>
                              <w:rPr>
                                <w:rFonts w:ascii="Arial" w:hAnsi="Arial" w:cs="Arial"/>
                                <w:color w:val="171717"/>
                                <w:lang w:val="en-US"/>
                              </w:rPr>
                              <w:t xml:space="preserve">Through a model of education that creates a network of inspirational and inclusive academies that share the same values, the Trust provides the drive for outstanding educational improvement and dynamic transformation. All of the academies work closely and collaboratively together, along with our affiliated universities, seeking to exploit the key educational philosophies of human scale education and cross-age groupings wherever </w:t>
                            </w:r>
                          </w:p>
                          <w:p w:rsidR="00B13A0D" w:rsidRDefault="00B13A0D" w:rsidP="00B13A0D">
                            <w:pPr>
                              <w:widowControl w:val="0"/>
                              <w:autoSpaceDE w:val="0"/>
                              <w:autoSpaceDN w:val="0"/>
                              <w:adjustRightInd w:val="0"/>
                              <w:spacing w:before="100" w:beforeAutospacing="1" w:after="390"/>
                              <w:suppressOverlap/>
                              <w:rPr>
                                <w:rFonts w:ascii="Arial" w:hAnsi="Arial" w:cs="Arial"/>
                                <w:color w:val="171717"/>
                                <w:lang w:val="en-US"/>
                              </w:rPr>
                            </w:pPr>
                          </w:p>
                          <w:p w:rsidR="00B13A0D" w:rsidRDefault="00B13A0D" w:rsidP="00B13A0D">
                            <w:pPr>
                              <w:widowControl w:val="0"/>
                              <w:autoSpaceDE w:val="0"/>
                              <w:autoSpaceDN w:val="0"/>
                              <w:adjustRightInd w:val="0"/>
                              <w:spacing w:before="100" w:beforeAutospacing="1" w:after="390"/>
                              <w:suppressOverlap/>
                              <w:rPr>
                                <w:rFonts w:ascii="Times New Roman" w:hAnsi="Times New Roman" w:cs="Times New Roman"/>
                                <w:sz w:val="24"/>
                                <w:szCs w:val="24"/>
                                <w:lang w:val="en-US"/>
                              </w:rPr>
                            </w:pPr>
                          </w:p>
                          <w:p w:rsidR="00B13A0D" w:rsidRDefault="00B13A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11.8pt;margin-top:3.7pt;width:385.45pt;height:1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" fillcolor="white [3212]" strokecolor="white [3212]">
                <v:textbox>
                  <w:txbxContent>
                    <w:p w:rsidR="00B13A0D" w:rsidRDefault="00B13A0D" w:rsidP="00B13A0D">
                      <w:pPr>
                        <w:widowControl w:val="0"/>
                        <w:autoSpaceDE w:val="0"/>
                        <w:autoSpaceDN w:val="0"/>
                        <w:adjustRightInd w:val="0"/>
                        <w:spacing w:before="100" w:beforeAutospacing="1" w:after="0"/>
                        <w:suppressOverlap/>
                        <w:rPr>
                          <w:rFonts w:ascii="Arial" w:hAnsi="Arial" w:cs="Arial"/>
                          <w:color w:val="171717"/>
                          <w:lang w:val="en-US"/>
                        </w:rPr>
                      </w:pPr>
                      <w:r>
                        <w:rPr>
                          <w:rFonts w:ascii="Arial" w:hAnsi="Arial" w:cs="Arial"/>
                          <w:color w:val="171717"/>
                          <w:lang w:val="en-US"/>
                        </w:rPr>
                        <w:t>Leigh Academies Trust has gone from strength to strength since its creation in 2008.</w:t>
                      </w:r>
                    </w:p>
                    <w:p w:rsidR="00B13A0D" w:rsidRDefault="00B13A0D" w:rsidP="00B13A0D">
                      <w:pPr>
                        <w:widowControl w:val="0"/>
                        <w:autoSpaceDE w:val="0"/>
                        <w:autoSpaceDN w:val="0"/>
                        <w:adjustRightInd w:val="0"/>
                        <w:spacing w:before="100" w:beforeAutospacing="1" w:after="0"/>
                        <w:suppressOverlap/>
                        <w:rPr>
                          <w:rFonts w:ascii="Arial" w:hAnsi="Arial" w:cs="Arial"/>
                          <w:color w:val="171717"/>
                          <w:lang w:val="en-US"/>
                        </w:rPr>
                      </w:pPr>
                      <w:r>
                        <w:rPr>
                          <w:rFonts w:ascii="Arial" w:hAnsi="Arial" w:cs="Arial"/>
                          <w:color w:val="171717"/>
                          <w:lang w:val="en-US"/>
                        </w:rPr>
                        <w:t xml:space="preserve">Through a model of education that creates a network of inspirational and inclusive academies that share the same values, the Trust provides the drive for outstanding educational improvement and dynamic transformation. All of the academies work closely and collaboratively together, along with our affiliated universities, seeking to exploit the key educational philosophies of human scale education and cross-age groupings wherever </w:t>
                      </w:r>
                    </w:p>
                    <w:p w:rsidR="00B13A0D" w:rsidRDefault="00B13A0D" w:rsidP="00B13A0D">
                      <w:pPr>
                        <w:widowControl w:val="0"/>
                        <w:autoSpaceDE w:val="0"/>
                        <w:autoSpaceDN w:val="0"/>
                        <w:adjustRightInd w:val="0"/>
                        <w:spacing w:before="100" w:beforeAutospacing="1" w:after="390"/>
                        <w:suppressOverlap/>
                        <w:rPr>
                          <w:rFonts w:ascii="Arial" w:hAnsi="Arial" w:cs="Arial"/>
                          <w:color w:val="171717"/>
                          <w:lang w:val="en-US"/>
                        </w:rPr>
                      </w:pPr>
                    </w:p>
                    <w:p w:rsidR="00B13A0D" w:rsidRDefault="00B13A0D" w:rsidP="00B13A0D">
                      <w:pPr>
                        <w:widowControl w:val="0"/>
                        <w:autoSpaceDE w:val="0"/>
                        <w:autoSpaceDN w:val="0"/>
                        <w:adjustRightInd w:val="0"/>
                        <w:spacing w:before="100" w:beforeAutospacing="1" w:after="390"/>
                        <w:suppressOverlap/>
                        <w:rPr>
                          <w:rFonts w:ascii="Times New Roman" w:hAnsi="Times New Roman" w:cs="Times New Roman"/>
                          <w:sz w:val="24"/>
                          <w:szCs w:val="24"/>
                          <w:lang w:val="en-US"/>
                        </w:rPr>
                      </w:pPr>
                    </w:p>
                    <w:p w:rsidR="00B13A0D" w:rsidRDefault="00B13A0D"/>
                  </w:txbxContent>
                </v:textbox>
              </v:shape>
            </w:pict>
          </mc:Fallback>
        </mc:AlternateContent>
      </w:r>
    </w:p>
    <w:tbl>
      <w:tblPr>
        <w:tblpPr w:leftFromText="180" w:rightFromText="180" w:vertAnchor="text" w:tblpY="1"/>
        <w:tblOverlap w:val="never"/>
        <w:tblW w:w="10640" w:type="dxa"/>
        <w:tblCellSpacing w:w="7" w:type="dxa"/>
        <w:tblInd w:w="-79" w:type="dxa"/>
        <w:tblCellMar>
          <w:top w:w="15" w:type="dxa"/>
          <w:left w:w="15" w:type="dxa"/>
          <w:bottom w:w="15" w:type="dxa"/>
          <w:right w:w="15" w:type="dxa"/>
        </w:tblCellMar>
        <w:tblLook w:val="04A0" w:firstRow="1" w:lastRow="0" w:firstColumn="1" w:lastColumn="0" w:noHBand="0" w:noVBand="1"/>
      </w:tblPr>
      <w:tblGrid>
        <w:gridCol w:w="79"/>
        <w:gridCol w:w="2496"/>
        <w:gridCol w:w="8065"/>
      </w:tblGrid>
      <w:tr w:rsidR="00B13A0D" w:rsidRPr="000868F5" w:rsidTr="00B13A0D">
        <w:trPr>
          <w:gridBefore w:val="1"/>
          <w:gridAfter w:val="1"/>
          <w:wBefore w:w="58" w:type="dxa"/>
          <w:wAfter w:w="8044" w:type="dxa"/>
          <w:tblCellSpacing w:w="7" w:type="dxa"/>
        </w:trPr>
        <w:tc>
          <w:tcPr>
            <w:tcW w:w="2482" w:type="dxa"/>
            <w:hideMark/>
          </w:tcPr>
          <w:p w:rsidR="00B13A0D" w:rsidRPr="000868F5" w:rsidRDefault="00B13A0D" w:rsidP="00B13A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16883" cy="1552575"/>
                  <wp:effectExtent l="19050" t="0" r="2317" b="0"/>
                  <wp:docPr id="4" name="Picture 20" descr="http://www.leighacademiestrust.org.uk/perch/resources/dsc0362pp-3027091092-o-w640-1-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leighacademiestrust.org.uk/perch/resources/dsc0362pp-3027091092-o-w640-1-w640.jpg"/>
                          <pic:cNvPicPr>
                            <a:picLocks noChangeAspect="1" noChangeArrowheads="1"/>
                          </pic:cNvPicPr>
                        </pic:nvPicPr>
                        <pic:blipFill>
                          <a:blip r:embed="rId12" cstate="print"/>
                          <a:srcRect/>
                          <a:stretch>
                            <a:fillRect/>
                          </a:stretch>
                        </pic:blipFill>
                        <pic:spPr bwMode="auto">
                          <a:xfrm>
                            <a:off x="0" y="0"/>
                            <a:ext cx="1216883" cy="1552575"/>
                          </a:xfrm>
                          <a:prstGeom prst="rect">
                            <a:avLst/>
                          </a:prstGeom>
                          <a:noFill/>
                          <a:ln w="9525">
                            <a:noFill/>
                            <a:miter lim="800000"/>
                            <a:headEnd/>
                            <a:tailEnd/>
                          </a:ln>
                        </pic:spPr>
                      </pic:pic>
                    </a:graphicData>
                  </a:graphic>
                </wp:inline>
              </w:drawing>
            </w:r>
          </w:p>
        </w:tc>
      </w:tr>
      <w:tr w:rsidR="00B13A0D" w:rsidTr="00B13A0D">
        <w:tblPrEx>
          <w:tblCellSpacing w:w="0" w:type="nil"/>
          <w:tblCellMar>
            <w:top w:w="0" w:type="dxa"/>
            <w:left w:w="108" w:type="dxa"/>
            <w:bottom w:w="0" w:type="dxa"/>
            <w:right w:w="108" w:type="dxa"/>
          </w:tblCellMar>
        </w:tblPrEx>
        <w:tc>
          <w:tcPr>
            <w:tcW w:w="10612" w:type="dxa"/>
            <w:gridSpan w:val="3"/>
            <w:vAlign w:val="center"/>
            <w:hideMark/>
          </w:tcPr>
          <w:p w:rsidR="00B13A0D" w:rsidRDefault="00B13A0D" w:rsidP="00B13A0D">
            <w:pPr>
              <w:widowControl w:val="0"/>
              <w:autoSpaceDE w:val="0"/>
              <w:autoSpaceDN w:val="0"/>
              <w:adjustRightInd w:val="0"/>
              <w:spacing w:before="100" w:beforeAutospacing="1" w:after="390"/>
              <w:rPr>
                <w:sz w:val="24"/>
                <w:szCs w:val="24"/>
                <w:lang w:val="en-US"/>
              </w:rPr>
            </w:pPr>
            <w:r>
              <w:rPr>
                <w:rFonts w:ascii="Arial" w:hAnsi="Arial" w:cs="Arial"/>
                <w:color w:val="171717"/>
                <w:lang w:val="en-US"/>
              </w:rPr>
              <w:t>applicable. To maximise the levels of achievement across each of our learning communities, all activities are focused on improving the life chances of the young people in our care. </w:t>
            </w:r>
          </w:p>
        </w:tc>
      </w:tr>
    </w:tbl>
    <w:p w:rsidR="00B13A0D" w:rsidRDefault="00B13A0D" w:rsidP="00B13A0D">
      <w:pPr>
        <w:widowControl w:val="0"/>
        <w:autoSpaceDE w:val="0"/>
        <w:autoSpaceDN w:val="0"/>
        <w:adjustRightInd w:val="0"/>
        <w:spacing w:before="100" w:beforeAutospacing="1" w:after="390"/>
      </w:pPr>
      <w:r>
        <w:rPr>
          <w:rFonts w:ascii="Arial" w:hAnsi="Arial" w:cs="Arial"/>
          <w:color w:val="171717"/>
          <w:lang w:val="en-US"/>
        </w:rPr>
        <w:t>Currently comprising 8 academies (5 secondary, 2 primary and 1 special) educating around 7,000 students, the Trust is poised to expand further in the near future, both within North West Kent and beyond. The Leigh UTC, a new free school, opened in September 2014. In 2013 the average 5 A*-C with English and Maths in the secondary academies rose by 11 percentage points to to 67%. In 2014, despite widespread volatility in secondary outcomes nationally, performance in all LAT academies was well above national averages even though many operate in selective areas.</w:t>
      </w:r>
    </w:p>
    <w:p w:rsidR="00B13A0D" w:rsidRDefault="00B13A0D" w:rsidP="00B13A0D">
      <w:pPr>
        <w:widowControl w:val="0"/>
        <w:autoSpaceDE w:val="0"/>
        <w:autoSpaceDN w:val="0"/>
        <w:adjustRightInd w:val="0"/>
        <w:spacing w:before="100" w:beforeAutospacing="1" w:after="390"/>
      </w:pPr>
      <w:r>
        <w:rPr>
          <w:rFonts w:ascii="Arial" w:hAnsi="Arial" w:cs="Arial"/>
          <w:color w:val="171717"/>
          <w:lang w:val="en-US"/>
        </w:rPr>
        <w:t>The Trust is committed to seeking and creating new initiatives that allow all learners the opportunity to achieve the very best outcomes. This has recently seen the widespread adoption of mobile devices as a learning tool across academies, both primary and secondary. LAT has become a world leader in the use of such technology. LAT also leads Kent and Medway Training which trains nearly 100 new teachers per year and is a member of the New Horizons Teaching Schools Alliance. </w:t>
      </w:r>
    </w:p>
    <w:p w:rsidR="005D17D1" w:rsidRDefault="00B13A0D" w:rsidP="00654DB4">
      <w:pPr>
        <w:widowControl w:val="0"/>
        <w:autoSpaceDE w:val="0"/>
        <w:autoSpaceDN w:val="0"/>
        <w:adjustRightInd w:val="0"/>
        <w:spacing w:before="100" w:beforeAutospacing="1" w:after="390"/>
      </w:pPr>
      <w:r>
        <w:rPr>
          <w:rFonts w:ascii="Arial" w:hAnsi="Arial" w:cs="Arial"/>
          <w:color w:val="171717"/>
          <w:lang w:val="en-US"/>
        </w:rPr>
        <w:t>Citizens of the 21st Century live and work within a dynamic, technological and global environment. The Trust continually strives to provide, for all its learners and the communities that it serves, an outstanding learning experience that enables everyone to thrive and successfully access the best possible employment, social and leisure opportunities.</w:t>
      </w:r>
    </w:p>
    <w:p w:rsidR="000868F5" w:rsidRPr="005D17D1" w:rsidRDefault="00B13A0D" w:rsidP="005D17D1">
      <w:pPr>
        <w:widowControl w:val="0"/>
        <w:autoSpaceDE w:val="0"/>
        <w:autoSpaceDN w:val="0"/>
        <w:adjustRightInd w:val="0"/>
        <w:spacing w:before="100" w:beforeAutospacing="1" w:after="390"/>
        <w:rPr>
          <w:rFonts w:eastAsiaTheme="minorHAnsi"/>
        </w:rPr>
      </w:pPr>
      <w:r w:rsidRPr="00B13A0D">
        <w:rPr>
          <w:rFonts w:ascii="Arial" w:eastAsia="Times New Roman" w:hAnsi="Arial" w:cs="Arial"/>
        </w:rPr>
        <w:t>Simon Beamish, BA (Hons) MSc PGCE NPQH</w:t>
      </w:r>
      <w:r w:rsidR="005D17D1">
        <w:t xml:space="preserve"> </w:t>
      </w:r>
      <w:r>
        <w:rPr>
          <w:rFonts w:eastAsia="Times New Roman"/>
        </w:rPr>
        <w:t>CHIEF EXECUTIVE</w:t>
      </w:r>
      <w:r w:rsidR="00266A26">
        <w:t xml:space="preserve"> </w:t>
      </w:r>
    </w:p>
    <w:p w:rsidR="00162B83" w:rsidRDefault="00266A26" w:rsidP="00162B83">
      <w:pPr>
        <w:jc w:val="center"/>
      </w:pPr>
      <w:r>
        <w:rPr>
          <w:noProof/>
        </w:rPr>
        <w:drawing>
          <wp:inline distT="0" distB="0" distL="0" distR="0">
            <wp:extent cx="1038225" cy="402129"/>
            <wp:effectExtent l="19050" t="0" r="9525" b="0"/>
            <wp:docPr id="8" name="Picture 8" descr="http://www.leighacademy.org.uk/perch/resources/000-lat-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leighacademy.org.uk/perch/resources/000-lat-latweb-1-h70.png"/>
                    <pic:cNvPicPr>
                      <a:picLocks noChangeAspect="1" noChangeArrowheads="1"/>
                    </pic:cNvPicPr>
                  </pic:nvPicPr>
                  <pic:blipFill>
                    <a:blip r:embed="rId13" cstate="print"/>
                    <a:srcRect/>
                    <a:stretch>
                      <a:fillRect/>
                    </a:stretch>
                  </pic:blipFill>
                  <pic:spPr bwMode="auto">
                    <a:xfrm>
                      <a:off x="0" y="0"/>
                      <a:ext cx="1038225" cy="402129"/>
                    </a:xfrm>
                    <a:prstGeom prst="rect">
                      <a:avLst/>
                    </a:prstGeom>
                    <a:noFill/>
                    <a:ln w="9525">
                      <a:noFill/>
                      <a:miter lim="800000"/>
                      <a:headEnd/>
                      <a:tailEnd/>
                    </a:ln>
                  </pic:spPr>
                </pic:pic>
              </a:graphicData>
            </a:graphic>
          </wp:inline>
        </w:drawing>
      </w:r>
      <w:r>
        <w:rPr>
          <w:noProof/>
        </w:rPr>
        <w:drawing>
          <wp:inline distT="0" distB="0" distL="0" distR="0">
            <wp:extent cx="409575" cy="542925"/>
            <wp:effectExtent l="19050" t="0" r="9525" b="0"/>
            <wp:docPr id="11" name="Picture 11" descr="http://www.leighacademy.org.uk/perch/resources/001-l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leighacademy.org.uk/perch/resources/001-la-latweb-1-h70.png"/>
                    <pic:cNvPicPr>
                      <a:picLocks noChangeAspect="1" noChangeArrowheads="1"/>
                    </pic:cNvPicPr>
                  </pic:nvPicPr>
                  <pic:blipFill>
                    <a:blip r:embed="rId14" cstate="print"/>
                    <a:srcRect/>
                    <a:stretch>
                      <a:fillRect/>
                    </a:stretch>
                  </pic:blipFill>
                  <pic:spPr bwMode="auto">
                    <a:xfrm>
                      <a:off x="0" y="0"/>
                      <a:ext cx="409575" cy="542925"/>
                    </a:xfrm>
                    <a:prstGeom prst="rect">
                      <a:avLst/>
                    </a:prstGeom>
                    <a:noFill/>
                    <a:ln w="9525">
                      <a:noFill/>
                      <a:miter lim="800000"/>
                      <a:headEnd/>
                      <a:tailEnd/>
                    </a:ln>
                  </pic:spPr>
                </pic:pic>
              </a:graphicData>
            </a:graphic>
          </wp:inline>
        </w:drawing>
      </w:r>
      <w:r>
        <w:rPr>
          <w:noProof/>
        </w:rPr>
        <w:drawing>
          <wp:inline distT="0" distB="0" distL="0" distR="0">
            <wp:extent cx="590550" cy="571500"/>
            <wp:effectExtent l="19050" t="0" r="0" b="0"/>
            <wp:docPr id="14" name="Picture 14" descr="http://www.leighacademy.org.uk/perch/resources/002-lgf-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leighacademy.org.uk/perch/resources/002-lgf-latweb-1-h70.png"/>
                    <pic:cNvPicPr>
                      <a:picLocks noChangeAspect="1" noChangeArrowheads="1"/>
                    </pic:cNvPicPr>
                  </pic:nvPicPr>
                  <pic:blipFill>
                    <a:blip r:embed="rId15" cstate="print"/>
                    <a:srcRect/>
                    <a:stretch>
                      <a:fillRect/>
                    </a:stretch>
                  </pic:blipFill>
                  <pic:spPr bwMode="auto">
                    <a:xfrm>
                      <a:off x="0" y="0"/>
                      <a:ext cx="590550" cy="571500"/>
                    </a:xfrm>
                    <a:prstGeom prst="rect">
                      <a:avLst/>
                    </a:prstGeom>
                    <a:noFill/>
                    <a:ln w="9525">
                      <a:noFill/>
                      <a:miter lim="800000"/>
                      <a:headEnd/>
                      <a:tailEnd/>
                    </a:ln>
                  </pic:spPr>
                </pic:pic>
              </a:graphicData>
            </a:graphic>
          </wp:inline>
        </w:drawing>
      </w:r>
      <w:r>
        <w:rPr>
          <w:noProof/>
        </w:rPr>
        <w:drawing>
          <wp:inline distT="0" distB="0" distL="0" distR="0">
            <wp:extent cx="381000" cy="533400"/>
            <wp:effectExtent l="19050" t="0" r="0" b="0"/>
            <wp:docPr id="17" name="Picture 17" descr="http://www.leighacademy.org.uk/perch/resources/003-w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leighacademy.org.uk/perch/resources/003-wa-latweb-1-h70.png"/>
                    <pic:cNvPicPr>
                      <a:picLocks noChangeAspect="1" noChangeArrowheads="1"/>
                    </pic:cNvPicPr>
                  </pic:nvPicPr>
                  <pic:blipFill>
                    <a:blip r:embed="rId16" cstate="print"/>
                    <a:srcRect/>
                    <a:stretch>
                      <a:fillRect/>
                    </a:stretch>
                  </pic:blipFill>
                  <pic:spPr bwMode="auto">
                    <a:xfrm>
                      <a:off x="0" y="0"/>
                      <a:ext cx="381000" cy="533400"/>
                    </a:xfrm>
                    <a:prstGeom prst="rect">
                      <a:avLst/>
                    </a:prstGeom>
                    <a:noFill/>
                    <a:ln w="9525">
                      <a:noFill/>
                      <a:miter lim="800000"/>
                      <a:headEnd/>
                      <a:tailEnd/>
                    </a:ln>
                  </pic:spPr>
                </pic:pic>
              </a:graphicData>
            </a:graphic>
          </wp:inline>
        </w:drawing>
      </w:r>
      <w:r>
        <w:rPr>
          <w:noProof/>
        </w:rPr>
        <w:drawing>
          <wp:inline distT="0" distB="0" distL="0" distR="0">
            <wp:extent cx="1095375" cy="609600"/>
            <wp:effectExtent l="19050" t="0" r="9525" b="0"/>
            <wp:docPr id="3" name="Picture 20" descr="http://www.leighacademy.org.uk/perch/resources/004-ms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leighacademy.org.uk/perch/resources/004-msa-latweb-1-h70.png"/>
                    <pic:cNvPicPr>
                      <a:picLocks noChangeAspect="1" noChangeArrowheads="1"/>
                    </pic:cNvPicPr>
                  </pic:nvPicPr>
                  <pic:blipFill>
                    <a:blip r:embed="rId17" cstate="print"/>
                    <a:srcRect/>
                    <a:stretch>
                      <a:fillRect/>
                    </a:stretch>
                  </pic:blipFill>
                  <pic:spPr bwMode="auto">
                    <a:xfrm>
                      <a:off x="0" y="0"/>
                      <a:ext cx="1095375" cy="609600"/>
                    </a:xfrm>
                    <a:prstGeom prst="rect">
                      <a:avLst/>
                    </a:prstGeom>
                    <a:noFill/>
                    <a:ln w="9525">
                      <a:noFill/>
                      <a:miter lim="800000"/>
                      <a:headEnd/>
                      <a:tailEnd/>
                    </a:ln>
                  </pic:spPr>
                </pic:pic>
              </a:graphicData>
            </a:graphic>
          </wp:inline>
        </w:drawing>
      </w:r>
      <w:r>
        <w:rPr>
          <w:noProof/>
        </w:rPr>
        <w:drawing>
          <wp:inline distT="0" distB="0" distL="0" distR="0">
            <wp:extent cx="485775" cy="561975"/>
            <wp:effectExtent l="19050" t="0" r="9525" b="0"/>
            <wp:docPr id="23" name="Picture 23" descr="http://www.leighacademy.org.uk/perch/resources/005-yr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leighacademy.org.uk/perch/resources/005-yra-latweb-1-h70.png"/>
                    <pic:cNvPicPr>
                      <a:picLocks noChangeAspect="1" noChangeArrowheads="1"/>
                    </pic:cNvPicPr>
                  </pic:nvPicPr>
                  <pic:blipFill>
                    <a:blip r:embed="rId18" cstate="print"/>
                    <a:srcRect/>
                    <a:stretch>
                      <a:fillRect/>
                    </a:stretch>
                  </pic:blipFill>
                  <pic:spPr bwMode="auto">
                    <a:xfrm>
                      <a:off x="0" y="0"/>
                      <a:ext cx="485775" cy="561975"/>
                    </a:xfrm>
                    <a:prstGeom prst="rect">
                      <a:avLst/>
                    </a:prstGeom>
                    <a:noFill/>
                    <a:ln w="9525">
                      <a:noFill/>
                      <a:miter lim="800000"/>
                      <a:headEnd/>
                      <a:tailEnd/>
                    </a:ln>
                  </pic:spPr>
                </pic:pic>
              </a:graphicData>
            </a:graphic>
          </wp:inline>
        </w:drawing>
      </w:r>
      <w:r>
        <w:rPr>
          <w:noProof/>
        </w:rPr>
        <w:drawing>
          <wp:inline distT="0" distB="0" distL="0" distR="0">
            <wp:extent cx="581025" cy="571500"/>
            <wp:effectExtent l="19050" t="0" r="9525" b="0"/>
            <wp:docPr id="26" name="Picture 26" descr="http://www.leighacademy.org.uk/perch/resources/006-hp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leighacademy.org.uk/perch/resources/006-hpa-latweb-1-h70.png"/>
                    <pic:cNvPicPr>
                      <a:picLocks noChangeAspect="1" noChangeArrowheads="1"/>
                    </pic:cNvPicPr>
                  </pic:nvPicPr>
                  <pic:blipFill>
                    <a:blip r:embed="rId19" cstate="print"/>
                    <a:srcRect/>
                    <a:stretch>
                      <a:fillRect/>
                    </a:stretch>
                  </pic:blipFill>
                  <pic:spPr bwMode="auto">
                    <a:xfrm>
                      <a:off x="0" y="0"/>
                      <a:ext cx="581025" cy="571500"/>
                    </a:xfrm>
                    <a:prstGeom prst="rect">
                      <a:avLst/>
                    </a:prstGeom>
                    <a:noFill/>
                    <a:ln w="9525">
                      <a:noFill/>
                      <a:miter lim="800000"/>
                      <a:headEnd/>
                      <a:tailEnd/>
                    </a:ln>
                  </pic:spPr>
                </pic:pic>
              </a:graphicData>
            </a:graphic>
          </wp:inline>
        </w:drawing>
      </w:r>
      <w:r>
        <w:rPr>
          <w:noProof/>
        </w:rPr>
        <w:drawing>
          <wp:inline distT="0" distB="0" distL="0" distR="0">
            <wp:extent cx="1181100" cy="619125"/>
            <wp:effectExtent l="19050" t="0" r="0" b="0"/>
            <wp:docPr id="29" name="Picture 29" descr="http://www.leighacademy.org.uk/perch/resources/007-lutc-weblat-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leighacademy.org.uk/perch/resources/007-lutc-weblat-1-h70.png"/>
                    <pic:cNvPicPr>
                      <a:picLocks noChangeAspect="1" noChangeArrowheads="1"/>
                    </pic:cNvPicPr>
                  </pic:nvPicPr>
                  <pic:blipFill>
                    <a:blip r:embed="rId20" cstate="print"/>
                    <a:srcRect/>
                    <a:stretch>
                      <a:fillRect/>
                    </a:stretch>
                  </pic:blipFill>
                  <pic:spPr bwMode="auto">
                    <a:xfrm>
                      <a:off x="0" y="0"/>
                      <a:ext cx="1181100" cy="619125"/>
                    </a:xfrm>
                    <a:prstGeom prst="rect">
                      <a:avLst/>
                    </a:prstGeom>
                    <a:noFill/>
                    <a:ln w="9525">
                      <a:noFill/>
                      <a:miter lim="800000"/>
                      <a:headEnd/>
                      <a:tailEnd/>
                    </a:ln>
                  </pic:spPr>
                </pic:pic>
              </a:graphicData>
            </a:graphic>
          </wp:inline>
        </w:drawing>
      </w:r>
      <w:r>
        <w:rPr>
          <w:noProof/>
        </w:rPr>
        <w:drawing>
          <wp:inline distT="0" distB="0" distL="0" distR="0">
            <wp:extent cx="1190625" cy="666750"/>
            <wp:effectExtent l="19050" t="0" r="9525" b="0"/>
            <wp:docPr id="32" name="Picture 32" descr="http://www.leighacademy.org.uk/perch/resources/008-scwa-latweb-1-h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leighacademy.org.uk/perch/resources/008-scwa-latweb-1-h70.png"/>
                    <pic:cNvPicPr>
                      <a:picLocks noChangeAspect="1" noChangeArrowheads="1"/>
                    </pic:cNvPicPr>
                  </pic:nvPicPr>
                  <pic:blipFill>
                    <a:blip r:embed="rId21" cstate="print"/>
                    <a:srcRect/>
                    <a:stretch>
                      <a:fillRect/>
                    </a:stretch>
                  </pic:blipFill>
                  <pic:spPr bwMode="auto">
                    <a:xfrm>
                      <a:off x="0" y="0"/>
                      <a:ext cx="1190625" cy="666750"/>
                    </a:xfrm>
                    <a:prstGeom prst="rect">
                      <a:avLst/>
                    </a:prstGeom>
                    <a:noFill/>
                    <a:ln w="9525">
                      <a:noFill/>
                      <a:miter lim="800000"/>
                      <a:headEnd/>
                      <a:tailEnd/>
                    </a:ln>
                  </pic:spPr>
                </pic:pic>
              </a:graphicData>
            </a:graphic>
          </wp:inline>
        </w:drawing>
      </w:r>
    </w:p>
    <w:p w:rsidR="000868F5" w:rsidRPr="000868F5" w:rsidRDefault="000868F5" w:rsidP="00162B83">
      <w:r w:rsidRPr="000868F5">
        <w:rPr>
          <w:rFonts w:asciiTheme="majorHAnsi" w:eastAsia="Times New Roman" w:hAnsiTheme="majorHAnsi" w:cs="Times New Roman"/>
          <w:sz w:val="36"/>
          <w:szCs w:val="36"/>
        </w:rPr>
        <w:t>Who We Are</w:t>
      </w:r>
    </w:p>
    <w:p w:rsidR="000868F5" w:rsidRPr="000868F5" w:rsidRDefault="009D0C7A" w:rsidP="000868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noshade="t" o:hr="t" fillcolor="#004c99" stroked="f"/>
        </w:pic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Leigh Academies Trust is a non-profit making charitable company limited by guarantee, based in Dartford, Kent. The Trust exists to support and assist schools to build upon their existing strengths and to help them achieve rapid educational transformation. It has significant experience in running schools, and today includes both sponsored academies and schools which have chosen to convert to Academy status.</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The Trust was formed in 2008 with the linking of the Leigh Technology Academy and Longfield Academy under one governing body. It encompasses around 4500 students, between the ages of 3 and 19, in six primary, secondary and special academies. A new free school, The Leigh UTC, will open in Dartford in September 2014. </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w:t>
      </w:r>
      <w:r w:rsidRPr="000868F5">
        <w:rPr>
          <w:rFonts w:asciiTheme="majorHAnsi" w:eastAsia="Times New Roman" w:hAnsiTheme="majorHAnsi" w:cs="Arial"/>
          <w:sz w:val="28"/>
          <w:szCs w:val="28"/>
          <w:u w:val="single"/>
        </w:rPr>
        <w:t>Leigh Academies Trust Motto:</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b/>
          <w:bCs/>
          <w:i/>
          <w:iCs/>
          <w:sz w:val="33"/>
        </w:rPr>
        <w:t>“Shaping Lives, Transforming Communities”.</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w:t>
      </w:r>
      <w:r w:rsidRPr="000868F5">
        <w:rPr>
          <w:rFonts w:ascii="Times New Roman" w:eastAsia="Times New Roman" w:hAnsi="Times New Roman" w:cs="Times New Roman"/>
          <w:b/>
          <w:bCs/>
          <w:sz w:val="24"/>
          <w:szCs w:val="24"/>
        </w:rPr>
        <w:t>Leigh Academies Trust Values:</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Removing barriers and providing opportunities to achieve academic excellence for all.</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A ‘can-do’ attitude.</w:t>
      </w:r>
    </w:p>
    <w:p w:rsidR="000868F5" w:rsidRPr="000868F5" w:rsidRDefault="000868F5" w:rsidP="000868F5">
      <w:pPr>
        <w:spacing w:before="100" w:beforeAutospacing="1" w:after="100" w:afterAutospacing="1" w:line="240" w:lineRule="auto"/>
        <w:ind w:left="426" w:hanging="426"/>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xml:space="preserve">·       Creating successful, independent and respectful young adults with high levels of </w:t>
      </w:r>
      <w:r>
        <w:rPr>
          <w:rFonts w:ascii="Times New Roman" w:eastAsia="Times New Roman" w:hAnsi="Times New Roman" w:cs="Times New Roman"/>
          <w:sz w:val="24"/>
          <w:szCs w:val="24"/>
        </w:rPr>
        <w:t xml:space="preserve">   </w:t>
      </w:r>
      <w:r w:rsidRPr="000868F5">
        <w:rPr>
          <w:rFonts w:ascii="Times New Roman" w:eastAsia="Times New Roman" w:hAnsi="Times New Roman" w:cs="Times New Roman"/>
          <w:sz w:val="24"/>
          <w:szCs w:val="24"/>
        </w:rPr>
        <w:t>integrity.</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Developing resilience throughout all members of the organisation.</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Community focused and outward facing.</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Continuous improvement and innovation.</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w:t>
      </w:r>
      <w:r w:rsidRPr="000868F5">
        <w:rPr>
          <w:rFonts w:ascii="Times New Roman" w:eastAsia="Times New Roman" w:hAnsi="Times New Roman" w:cs="Times New Roman"/>
          <w:b/>
          <w:bCs/>
          <w:sz w:val="24"/>
          <w:szCs w:val="24"/>
        </w:rPr>
        <w:t>Leigh Academies Trust Distinctive Features:</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Small-school, ‘human scale’ education.</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An enterprising culture.</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Close partnerships with industry and other educators.</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Mixed age learning and a powerful model of all-through education.</w:t>
      </w:r>
    </w:p>
    <w:p w:rsidR="000868F5" w:rsidRPr="000868F5" w:rsidRDefault="000868F5" w:rsidP="000868F5">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xml:space="preserve">·       Transferring information and ideas across academies and building internal capacity to </w:t>
      </w:r>
      <w:r>
        <w:rPr>
          <w:rFonts w:ascii="Times New Roman" w:eastAsia="Times New Roman" w:hAnsi="Times New Roman" w:cs="Times New Roman"/>
          <w:sz w:val="24"/>
          <w:szCs w:val="24"/>
        </w:rPr>
        <w:t xml:space="preserve">        </w:t>
      </w:r>
      <w:r w:rsidRPr="000868F5">
        <w:rPr>
          <w:rFonts w:ascii="Times New Roman" w:eastAsia="Times New Roman" w:hAnsi="Times New Roman" w:cs="Times New Roman"/>
          <w:sz w:val="24"/>
          <w:szCs w:val="24"/>
        </w:rPr>
        <w:t>enhance best practice.</w:t>
      </w:r>
    </w:p>
    <w:p w:rsidR="00654DB4" w:rsidRDefault="000868F5" w:rsidP="00162B83">
      <w:pPr>
        <w:spacing w:before="100" w:beforeAutospacing="1" w:after="100" w:afterAutospacing="1" w:line="240" w:lineRule="auto"/>
        <w:rPr>
          <w:rFonts w:ascii="Times New Roman" w:eastAsia="Times New Roman" w:hAnsi="Times New Roman" w:cs="Times New Roman"/>
          <w:sz w:val="24"/>
          <w:szCs w:val="24"/>
        </w:rPr>
      </w:pPr>
      <w:r w:rsidRPr="000868F5">
        <w:rPr>
          <w:rFonts w:ascii="Times New Roman" w:eastAsia="Times New Roman" w:hAnsi="Times New Roman" w:cs="Times New Roman"/>
          <w:sz w:val="24"/>
          <w:szCs w:val="24"/>
        </w:rPr>
        <w:t>·       Forensic analysis of data to personalise educational experiences.</w:t>
      </w:r>
      <w:r w:rsidR="000C3F3E">
        <w:rPr>
          <w:rFonts w:ascii="Times New Roman" w:eastAsia="Times New Roman" w:hAnsi="Times New Roman" w:cs="Times New Roman"/>
          <w:sz w:val="24"/>
          <w:szCs w:val="24"/>
        </w:rPr>
        <w:t xml:space="preserve">      </w:t>
      </w:r>
      <w:r w:rsidR="00162B83">
        <w:rPr>
          <w:rFonts w:ascii="Times New Roman" w:eastAsia="Times New Roman" w:hAnsi="Times New Roman" w:cs="Times New Roman"/>
          <w:sz w:val="24"/>
          <w:szCs w:val="24"/>
        </w:rPr>
        <w:t xml:space="preserve">          </w:t>
      </w:r>
    </w:p>
    <w:p w:rsidR="00654DB4" w:rsidRDefault="00654DB4" w:rsidP="00162B83">
      <w:pPr>
        <w:spacing w:before="100" w:beforeAutospacing="1" w:after="100" w:afterAutospacing="1" w:line="240" w:lineRule="auto"/>
        <w:rPr>
          <w:rFonts w:ascii="Times New Roman" w:eastAsia="Times New Roman" w:hAnsi="Times New Roman" w:cs="Times New Roman"/>
          <w:sz w:val="24"/>
          <w:szCs w:val="24"/>
        </w:rPr>
      </w:pPr>
      <w:r>
        <w:rPr>
          <w:rFonts w:asciiTheme="majorHAnsi" w:hAnsiTheme="majorHAnsi"/>
          <w:sz w:val="36"/>
          <w:szCs w:val="36"/>
        </w:rPr>
        <w:t xml:space="preserve">UTC </w:t>
      </w:r>
      <w:r w:rsidRPr="000C3F3E">
        <w:rPr>
          <w:rFonts w:asciiTheme="majorHAnsi" w:hAnsiTheme="majorHAnsi"/>
          <w:sz w:val="36"/>
          <w:szCs w:val="36"/>
        </w:rPr>
        <w:t>Vision and Values</w:t>
      </w:r>
    </w:p>
    <w:p w:rsidR="00654DB4" w:rsidRDefault="009D0C7A" w:rsidP="00162B8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noshade="t" o:hr="t" fillcolor="#004c99" stroked="f"/>
        </w:pict>
      </w:r>
    </w:p>
    <w:p w:rsidR="00654DB4" w:rsidRPr="00654DB4" w:rsidRDefault="00654DB4" w:rsidP="00654DB4">
      <w:pPr>
        <w:shd w:val="clear" w:color="auto" w:fill="FFFFFF"/>
        <w:spacing w:after="360"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 xml:space="preserve">The Leigh </w:t>
      </w:r>
      <w:r w:rsidRPr="00654DB4">
        <w:rPr>
          <w:rFonts w:ascii="Arial" w:eastAsia="Times New Roman" w:hAnsi="Arial" w:cs="Arial"/>
          <w:color w:val="000000"/>
          <w:sz w:val="20"/>
        </w:rPr>
        <w:t>UTC</w:t>
      </w:r>
      <w:r w:rsidRPr="00654DB4">
        <w:rPr>
          <w:rFonts w:ascii="Arial" w:eastAsia="Times New Roman" w:hAnsi="Arial" w:cs="Arial"/>
          <w:color w:val="000000"/>
          <w:sz w:val="20"/>
          <w:szCs w:val="20"/>
        </w:rPr>
        <w:t xml:space="preserve"> has a clear vision to be a distinctive education provider for outstanding </w:t>
      </w:r>
      <w:r w:rsidRPr="00654DB4">
        <w:rPr>
          <w:rFonts w:ascii="Arial" w:eastAsia="Times New Roman" w:hAnsi="Arial" w:cs="Arial"/>
          <w:color w:val="000000"/>
          <w:sz w:val="20"/>
        </w:rPr>
        <w:t>STEM</w:t>
      </w:r>
      <w:r w:rsidRPr="00654DB4">
        <w:rPr>
          <w:rFonts w:ascii="Arial" w:eastAsia="Times New Roman" w:hAnsi="Arial" w:cs="Arial"/>
          <w:color w:val="000000"/>
          <w:sz w:val="20"/>
          <w:szCs w:val="20"/>
        </w:rPr>
        <w:t xml:space="preserve"> (Science, Technology, Engineering and Mathematics) learning.  Our newly built centre of excellence will enable up to 600 young people from the region to learn from a personalised curriculum, which emphasises the practical application of academic and vocational learning. Through our specialisms we will raise standards across the </w:t>
      </w:r>
      <w:r w:rsidRPr="00654DB4">
        <w:rPr>
          <w:rFonts w:ascii="Arial" w:eastAsia="Times New Roman" w:hAnsi="Arial" w:cs="Arial"/>
          <w:color w:val="000000"/>
          <w:sz w:val="20"/>
        </w:rPr>
        <w:t>UTC</w:t>
      </w:r>
      <w:r w:rsidRPr="00654DB4">
        <w:rPr>
          <w:rFonts w:ascii="Arial" w:eastAsia="Times New Roman" w:hAnsi="Arial" w:cs="Arial"/>
          <w:color w:val="000000"/>
          <w:sz w:val="20"/>
          <w:szCs w:val="20"/>
        </w:rPr>
        <w:t xml:space="preserve">, expecting all students to excel.  We will develop the next generation of ‘world class’ engineers by inspiring them passionately through a diverse curriculum delivered by a combination of Higher Education sector staff, Business entrepreneurs and </w:t>
      </w:r>
      <w:r w:rsidRPr="00654DB4">
        <w:rPr>
          <w:rFonts w:ascii="Arial" w:eastAsia="Times New Roman" w:hAnsi="Arial" w:cs="Arial"/>
          <w:color w:val="000000"/>
          <w:sz w:val="20"/>
        </w:rPr>
        <w:t>UTC</w:t>
      </w:r>
      <w:r w:rsidRPr="00654DB4">
        <w:rPr>
          <w:rFonts w:ascii="Arial" w:eastAsia="Times New Roman" w:hAnsi="Arial" w:cs="Arial"/>
          <w:color w:val="000000"/>
          <w:sz w:val="20"/>
          <w:szCs w:val="20"/>
        </w:rPr>
        <w:t xml:space="preserve"> staff.</w:t>
      </w:r>
      <w:r w:rsidRPr="00654DB4">
        <w:rPr>
          <w:rFonts w:ascii="Arial" w:eastAsia="Times New Roman" w:hAnsi="Arial" w:cs="Arial"/>
          <w:color w:val="000000"/>
          <w:sz w:val="20"/>
          <w:szCs w:val="20"/>
        </w:rPr>
        <w:br/>
      </w:r>
      <w:r w:rsidRPr="00654DB4">
        <w:rPr>
          <w:rFonts w:ascii="Arial" w:eastAsia="Times New Roman" w:hAnsi="Arial" w:cs="Arial"/>
          <w:color w:val="000000"/>
          <w:sz w:val="20"/>
          <w:szCs w:val="20"/>
        </w:rPr>
        <w:br/>
        <w:t>We aim…</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maximise levels of achievement and standards.</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provide a dynamic curriculum, which allows all students to succeed.</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develop innovative and exciting approaches to teaching and learning.</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ensure that students’ personal development and well-being is at the heart of everything that we do.</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work effectively with our community for the benefit of all.</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provide strong and effective leadership and management.</w:t>
      </w:r>
    </w:p>
    <w:p w:rsidR="00654DB4" w:rsidRPr="00654DB4" w:rsidRDefault="00654DB4" w:rsidP="00654DB4">
      <w:pPr>
        <w:numPr>
          <w:ilvl w:val="0"/>
          <w:numId w:val="18"/>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To equip all of our learners for lifelong success.</w:t>
      </w:r>
    </w:p>
    <w:p w:rsidR="00654DB4" w:rsidRPr="00654DB4" w:rsidRDefault="00654DB4" w:rsidP="00654DB4">
      <w:pPr>
        <w:shd w:val="clear" w:color="auto" w:fill="FFFFFF"/>
        <w:spacing w:after="360"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We value…</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Innovation in the pursuit of excellence and high aspirations.</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The well-being of our community and the environment.</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Respect, honesty, good manners and personal integrity.</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The development of self confidence and high self esteem.</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Rewarding good behaviour, attendance and achievement.</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The building of strong working relationships with parents, carers and the community.</w:t>
      </w:r>
    </w:p>
    <w:p w:rsidR="00654DB4" w:rsidRPr="00654DB4" w:rsidRDefault="00654DB4" w:rsidP="00654DB4">
      <w:pPr>
        <w:numPr>
          <w:ilvl w:val="0"/>
          <w:numId w:val="19"/>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Collaboration and co-operation</w:t>
      </w:r>
    </w:p>
    <w:p w:rsidR="00654DB4" w:rsidRPr="00654DB4" w:rsidRDefault="00654DB4" w:rsidP="00654DB4">
      <w:pPr>
        <w:shd w:val="clear" w:color="auto" w:fill="FFFFFF"/>
        <w:spacing w:after="360"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 xml:space="preserve">To realise our ambition 7 key principles have been developed which provide the foundation for the distinctive approach to learning that the </w:t>
      </w:r>
      <w:r w:rsidRPr="00654DB4">
        <w:rPr>
          <w:rFonts w:ascii="Arial" w:eastAsia="Times New Roman" w:hAnsi="Arial" w:cs="Arial"/>
          <w:color w:val="000000"/>
          <w:sz w:val="20"/>
        </w:rPr>
        <w:t>UTC</w:t>
      </w:r>
      <w:r w:rsidRPr="00654DB4">
        <w:rPr>
          <w:rFonts w:ascii="Arial" w:eastAsia="Times New Roman" w:hAnsi="Arial" w:cs="Arial"/>
          <w:color w:val="000000"/>
          <w:sz w:val="20"/>
          <w:szCs w:val="20"/>
        </w:rPr>
        <w:t xml:space="preserve"> will provide and develop.</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 xml:space="preserve">An innovative employer-led curriculum that specifically reflects the diversity of engineering &amp; </w:t>
      </w:r>
      <w:r w:rsidRPr="00654DB4">
        <w:rPr>
          <w:rFonts w:ascii="Arial" w:eastAsia="Times New Roman" w:hAnsi="Arial" w:cs="Arial"/>
          <w:color w:val="000000"/>
          <w:sz w:val="20"/>
        </w:rPr>
        <w:t>ICT</w:t>
      </w:r>
      <w:r w:rsidRPr="00654DB4">
        <w:rPr>
          <w:rFonts w:ascii="Arial" w:eastAsia="Times New Roman" w:hAnsi="Arial" w:cs="Arial"/>
          <w:color w:val="000000"/>
          <w:sz w:val="20"/>
          <w:szCs w:val="20"/>
        </w:rPr>
        <w:t xml:space="preserve"> skills required in the businesses of our partners, both locally and Internationally.</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A local, national and International reputation for technical excellence in Engineering and Computer Sciences education.</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Provide an exciting and vibrant environment where trainees are enthused and motivated through the relevance of all of their learning in their future adult lives.</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Develop young female/male engineers with the aspirations, passion and talent to be successful in their career choices through the provision of a high-quality technical education.</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Ensure that the most able trainees can proceed to top universities to follow scientific and engineering courses.</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Promote and develop community regeneration, including encouraging engineering and IT development companies to the area</w:t>
      </w:r>
    </w:p>
    <w:p w:rsidR="00654DB4" w:rsidRPr="00654DB4" w:rsidRDefault="00654DB4" w:rsidP="00654DB4">
      <w:pPr>
        <w:numPr>
          <w:ilvl w:val="0"/>
          <w:numId w:val="20"/>
        </w:numPr>
        <w:shd w:val="clear" w:color="auto" w:fill="FFFFFF"/>
        <w:spacing w:before="100" w:beforeAutospacing="1" w:after="100" w:afterAutospacing="1" w:line="240" w:lineRule="auto"/>
        <w:rPr>
          <w:rFonts w:ascii="Arial" w:eastAsia="Times New Roman" w:hAnsi="Arial" w:cs="Arial"/>
          <w:color w:val="000000"/>
          <w:sz w:val="20"/>
          <w:szCs w:val="20"/>
        </w:rPr>
      </w:pPr>
      <w:r w:rsidRPr="00654DB4">
        <w:rPr>
          <w:rFonts w:ascii="Arial" w:eastAsia="Times New Roman" w:hAnsi="Arial" w:cs="Arial"/>
          <w:color w:val="000000"/>
          <w:sz w:val="20"/>
          <w:szCs w:val="20"/>
        </w:rPr>
        <w:t>Secure high aspirations for young people through the provision of a comprehensive ‘world-class’ high-quality technical education</w:t>
      </w:r>
    </w:p>
    <w:p w:rsidR="00162B83" w:rsidRDefault="00162B83" w:rsidP="00162B8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D17D1" w:rsidRDefault="005D17D1" w:rsidP="00162B83">
      <w:pPr>
        <w:spacing w:before="100" w:beforeAutospacing="1" w:after="100" w:afterAutospacing="1" w:line="240" w:lineRule="auto"/>
        <w:rPr>
          <w:rFonts w:asciiTheme="majorHAnsi" w:hAnsiTheme="majorHAnsi"/>
          <w:sz w:val="36"/>
          <w:szCs w:val="36"/>
        </w:rPr>
      </w:pPr>
    </w:p>
    <w:p w:rsidR="00925BE9" w:rsidRPr="00162B83" w:rsidRDefault="000E5443" w:rsidP="00162B83">
      <w:pPr>
        <w:spacing w:before="100" w:beforeAutospacing="1" w:after="100" w:afterAutospacing="1" w:line="240" w:lineRule="auto"/>
        <w:rPr>
          <w:rFonts w:ascii="Times New Roman" w:eastAsia="Times New Roman" w:hAnsi="Times New Roman" w:cs="Times New Roman"/>
          <w:sz w:val="24"/>
          <w:szCs w:val="24"/>
        </w:rPr>
      </w:pPr>
      <w:r w:rsidRPr="00925BE9">
        <w:rPr>
          <w:rFonts w:asciiTheme="majorHAnsi" w:hAnsiTheme="majorHAnsi"/>
          <w:sz w:val="36"/>
          <w:szCs w:val="36"/>
        </w:rPr>
        <w:t>Application Proces</w:t>
      </w:r>
      <w:r w:rsidR="00925BE9">
        <w:rPr>
          <w:rFonts w:asciiTheme="majorHAnsi" w:hAnsiTheme="majorHAnsi"/>
          <w:sz w:val="36"/>
          <w:szCs w:val="36"/>
        </w:rPr>
        <w:t>s</w:t>
      </w:r>
      <w:r w:rsidR="009D0C7A">
        <w:rPr>
          <w:rFonts w:ascii="Times New Roman" w:eastAsia="Times New Roman" w:hAnsi="Times New Roman" w:cs="Times New Roman"/>
          <w:sz w:val="24"/>
          <w:szCs w:val="24"/>
        </w:rPr>
        <w:pict>
          <v:rect id="_x0000_i1028" style="width:0;height:1.5pt" o:hralign="center" o:hrstd="t" o:hrnoshade="t" o:hr="t" fillcolor="#004c99" stroked="f"/>
        </w:pict>
      </w:r>
    </w:p>
    <w:p w:rsidR="000E5443" w:rsidRDefault="000E5443" w:rsidP="000E54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applications that have been submitted electronically will receive an email from us to confirm receipt.</w:t>
      </w:r>
    </w:p>
    <w:p w:rsidR="000E5443" w:rsidRDefault="000E5443" w:rsidP="000E54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Completed applications should be returned to </w:t>
      </w:r>
      <w:hyperlink r:id="rId22" w:history="1">
        <w:r w:rsidRPr="00FC1BFE">
          <w:rPr>
            <w:rStyle w:val="Hyperlink"/>
            <w:rFonts w:ascii="Times New Roman" w:eastAsia="Times New Roman" w:hAnsi="Times New Roman" w:cs="Times New Roman"/>
            <w:sz w:val="24"/>
            <w:szCs w:val="24"/>
          </w:rPr>
          <w:t>recruitment@latrust.org.uk</w:t>
        </w:r>
      </w:hyperlink>
      <w:r>
        <w:rPr>
          <w:rFonts w:ascii="Times New Roman" w:eastAsia="Times New Roman" w:hAnsi="Times New Roman" w:cs="Times New Roman"/>
          <w:sz w:val="24"/>
          <w:szCs w:val="24"/>
        </w:rPr>
        <w:t xml:space="preserve"> or by post to </w:t>
      </w:r>
    </w:p>
    <w:p w:rsidR="000E5443" w:rsidRDefault="000E5443" w:rsidP="000E54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HR Department</w:t>
      </w:r>
    </w:p>
    <w:p w:rsidR="000E5443" w:rsidRDefault="000E5443" w:rsidP="000E54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Leigh Academy</w:t>
      </w:r>
    </w:p>
    <w:p w:rsidR="000E5443" w:rsidRDefault="000E5443" w:rsidP="000E5443">
      <w:pPr>
        <w:spacing w:after="0" w:line="240" w:lineRule="auto"/>
        <w:rPr>
          <w:rFonts w:ascii="Times New Roman" w:hAnsi="Times New Roman" w:cs="Times New Roman"/>
          <w:sz w:val="24"/>
          <w:szCs w:val="24"/>
        </w:rPr>
      </w:pPr>
      <w:r w:rsidRPr="000E5443">
        <w:rPr>
          <w:rFonts w:ascii="Times New Roman" w:hAnsi="Times New Roman" w:cs="Times New Roman"/>
          <w:sz w:val="24"/>
          <w:szCs w:val="24"/>
        </w:rPr>
        <w:t>Green Street Green Road, Dartford, Kent, DA1 1QE</w:t>
      </w:r>
    </w:p>
    <w:p w:rsidR="00925BE9" w:rsidRDefault="00925BE9" w:rsidP="000E5443">
      <w:pPr>
        <w:spacing w:after="0" w:line="240" w:lineRule="auto"/>
        <w:rPr>
          <w:rFonts w:ascii="Times New Roman" w:hAnsi="Times New Roman" w:cs="Times New Roman"/>
          <w:sz w:val="24"/>
          <w:szCs w:val="24"/>
        </w:rPr>
      </w:pPr>
    </w:p>
    <w:p w:rsidR="00925BE9" w:rsidRDefault="00925BE9" w:rsidP="000E5443">
      <w:pPr>
        <w:spacing w:after="0" w:line="240" w:lineRule="auto"/>
        <w:rPr>
          <w:rFonts w:ascii="Times New Roman" w:hAnsi="Times New Roman" w:cs="Times New Roman"/>
          <w:sz w:val="24"/>
          <w:szCs w:val="24"/>
        </w:rPr>
      </w:pPr>
      <w:r>
        <w:rPr>
          <w:rFonts w:ascii="Times New Roman" w:hAnsi="Times New Roman" w:cs="Times New Roman"/>
          <w:sz w:val="24"/>
          <w:szCs w:val="24"/>
        </w:rPr>
        <w:t>A letter and an email will be sent to shortlisted candidates with details of the interview process. If you have not heard from us within 2 weeks of the closing date please assume your application has been unsuccessful.</w:t>
      </w:r>
    </w:p>
    <w:p w:rsidR="00925BE9" w:rsidRDefault="00925BE9" w:rsidP="000E5443">
      <w:pPr>
        <w:spacing w:after="0" w:line="240" w:lineRule="auto"/>
        <w:rPr>
          <w:rFonts w:ascii="Times New Roman" w:hAnsi="Times New Roman" w:cs="Times New Roman"/>
          <w:sz w:val="24"/>
          <w:szCs w:val="24"/>
        </w:rPr>
      </w:pPr>
    </w:p>
    <w:p w:rsidR="00925BE9" w:rsidRDefault="00925BE9" w:rsidP="000E5443">
      <w:pPr>
        <w:spacing w:after="0" w:line="240" w:lineRule="auto"/>
        <w:rPr>
          <w:rFonts w:ascii="Times New Roman" w:hAnsi="Times New Roman" w:cs="Times New Roman"/>
          <w:b/>
          <w:sz w:val="24"/>
          <w:szCs w:val="24"/>
        </w:rPr>
      </w:pPr>
      <w:r w:rsidRPr="00925BE9">
        <w:rPr>
          <w:rFonts w:ascii="Times New Roman" w:hAnsi="Times New Roman" w:cs="Times New Roman"/>
          <w:b/>
          <w:sz w:val="24"/>
          <w:szCs w:val="24"/>
        </w:rPr>
        <w:t>Queries</w:t>
      </w:r>
    </w:p>
    <w:p w:rsidR="00925BE9" w:rsidRDefault="00925BE9" w:rsidP="000E5443">
      <w:pPr>
        <w:spacing w:after="0" w:line="240" w:lineRule="auto"/>
        <w:rPr>
          <w:rFonts w:ascii="Times New Roman" w:hAnsi="Times New Roman" w:cs="Times New Roman"/>
          <w:b/>
          <w:sz w:val="24"/>
          <w:szCs w:val="24"/>
        </w:rPr>
      </w:pPr>
    </w:p>
    <w:p w:rsidR="00925BE9" w:rsidRDefault="00925BE9" w:rsidP="00925BE9">
      <w:pPr>
        <w:rPr>
          <w:rFonts w:ascii="Times New Roman" w:eastAsia="Times New Roman" w:hAnsi="Times New Roman" w:cs="Times New Roman"/>
          <w:noProof/>
          <w:sz w:val="24"/>
          <w:szCs w:val="24"/>
        </w:rPr>
      </w:pPr>
      <w:r>
        <w:rPr>
          <w:rFonts w:ascii="Times New Roman" w:hAnsi="Times New Roman" w:cs="Times New Roman"/>
          <w:sz w:val="24"/>
          <w:szCs w:val="24"/>
        </w:rPr>
        <w:t xml:space="preserve">If you have any queries on any aspect of the application process or need additional information please contact Sonia Kendall –Recruitment Manager on </w:t>
      </w:r>
      <w:r w:rsidRPr="00925BE9">
        <w:rPr>
          <w:rFonts w:ascii="Times New Roman" w:eastAsia="Times New Roman" w:hAnsi="Times New Roman" w:cs="Times New Roman"/>
          <w:noProof/>
          <w:sz w:val="24"/>
          <w:szCs w:val="24"/>
        </w:rPr>
        <w:t>(01322) 620585</w:t>
      </w:r>
      <w:r>
        <w:rPr>
          <w:rFonts w:ascii="Times New Roman" w:eastAsia="Times New Roman" w:hAnsi="Times New Roman" w:cs="Times New Roman"/>
          <w:noProof/>
          <w:sz w:val="24"/>
          <w:szCs w:val="24"/>
        </w:rPr>
        <w:t>.</w:t>
      </w:r>
    </w:p>
    <w:p w:rsidR="00925BE9" w:rsidRDefault="00925BE9" w:rsidP="00925BE9">
      <w:pPr>
        <w:rPr>
          <w:rFonts w:ascii="Times New Roman" w:eastAsia="Times New Roman" w:hAnsi="Times New Roman" w:cs="Times New Roman"/>
          <w:noProof/>
          <w:sz w:val="24"/>
          <w:szCs w:val="24"/>
        </w:rPr>
      </w:pPr>
    </w:p>
    <w:p w:rsidR="00925BE9" w:rsidRDefault="00925BE9" w:rsidP="00925BE9">
      <w:pPr>
        <w:rPr>
          <w:noProof/>
        </w:rPr>
      </w:pPr>
    </w:p>
    <w:p w:rsidR="00925BE9" w:rsidRPr="00925BE9" w:rsidRDefault="00925BE9" w:rsidP="000E5443">
      <w:pPr>
        <w:spacing w:after="0" w:line="240" w:lineRule="auto"/>
        <w:rPr>
          <w:rFonts w:ascii="Times New Roman" w:hAnsi="Times New Roman" w:cs="Times New Roman"/>
          <w:sz w:val="24"/>
          <w:szCs w:val="24"/>
        </w:rPr>
      </w:pPr>
    </w:p>
    <w:p w:rsidR="00925BE9" w:rsidRPr="000E5443" w:rsidRDefault="00925BE9" w:rsidP="000E5443">
      <w:pPr>
        <w:spacing w:after="0" w:line="240" w:lineRule="auto"/>
        <w:rPr>
          <w:rFonts w:ascii="Times New Roman" w:eastAsia="Times New Roman" w:hAnsi="Times New Roman" w:cs="Times New Roman"/>
          <w:sz w:val="24"/>
          <w:szCs w:val="24"/>
        </w:rPr>
      </w:pPr>
    </w:p>
    <w:p w:rsidR="000E5443" w:rsidRDefault="000E5443" w:rsidP="000E54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868F5" w:rsidRDefault="000868F5" w:rsidP="00D42D35">
      <w:pPr>
        <w:jc w:val="center"/>
      </w:pPr>
    </w:p>
    <w:p w:rsidR="00925BE9" w:rsidRDefault="00925BE9" w:rsidP="00D42D35">
      <w:pPr>
        <w:jc w:val="center"/>
      </w:pPr>
    </w:p>
    <w:p w:rsidR="00925BE9" w:rsidRDefault="00925BE9" w:rsidP="00D42D35">
      <w:pPr>
        <w:jc w:val="center"/>
      </w:pPr>
    </w:p>
    <w:p w:rsidR="00925BE9" w:rsidRDefault="00925BE9" w:rsidP="00D42D35">
      <w:pPr>
        <w:jc w:val="center"/>
      </w:pPr>
    </w:p>
    <w:p w:rsidR="00925BE9" w:rsidRDefault="00925BE9" w:rsidP="00D42D35">
      <w:pPr>
        <w:jc w:val="center"/>
      </w:pPr>
    </w:p>
    <w:p w:rsidR="00925BE9" w:rsidRDefault="00925BE9" w:rsidP="00D42D35">
      <w:pPr>
        <w:jc w:val="center"/>
      </w:pPr>
    </w:p>
    <w:p w:rsidR="00925BE9" w:rsidRDefault="00925BE9" w:rsidP="00D42D35">
      <w:pPr>
        <w:jc w:val="center"/>
      </w:pPr>
    </w:p>
    <w:p w:rsidR="000C3F3E" w:rsidRDefault="000C3F3E" w:rsidP="00925BE9"/>
    <w:p w:rsidR="000C3F3E" w:rsidRDefault="000C3F3E" w:rsidP="00925BE9">
      <w:pPr>
        <w:rPr>
          <w:rFonts w:asciiTheme="majorHAnsi" w:hAnsiTheme="majorHAnsi"/>
          <w:sz w:val="36"/>
          <w:szCs w:val="36"/>
        </w:rPr>
      </w:pPr>
    </w:p>
    <w:p w:rsidR="000C3F3E" w:rsidRDefault="000C3F3E" w:rsidP="00925BE9">
      <w:pPr>
        <w:rPr>
          <w:rFonts w:asciiTheme="majorHAnsi" w:hAnsiTheme="majorHAnsi"/>
          <w:sz w:val="36"/>
          <w:szCs w:val="36"/>
        </w:rPr>
      </w:pPr>
    </w:p>
    <w:p w:rsidR="00162B83" w:rsidRDefault="00162B83" w:rsidP="00925BE9">
      <w:pPr>
        <w:rPr>
          <w:rFonts w:ascii="Times New Roman" w:hAnsi="Times New Roman" w:cs="Times New Roman"/>
          <w:sz w:val="24"/>
          <w:szCs w:val="24"/>
        </w:rPr>
      </w:pPr>
    </w:p>
    <w:p w:rsidR="00925BE9" w:rsidRPr="00925BE9" w:rsidRDefault="00925BE9" w:rsidP="00925BE9">
      <w:pPr>
        <w:rPr>
          <w:rFonts w:ascii="Times New Roman" w:eastAsia="Times New Roman" w:hAnsi="Times New Roman" w:cs="Times New Roman"/>
          <w:sz w:val="36"/>
          <w:szCs w:val="36"/>
        </w:rPr>
      </w:pPr>
      <w:r w:rsidRPr="00925BE9">
        <w:rPr>
          <w:rFonts w:asciiTheme="majorHAnsi" w:hAnsiTheme="majorHAnsi"/>
          <w:sz w:val="36"/>
          <w:szCs w:val="36"/>
        </w:rPr>
        <w:t>Vacancy Advert</w:t>
      </w:r>
    </w:p>
    <w:p w:rsidR="00925BE9" w:rsidRDefault="009D0C7A" w:rsidP="00D42D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noshade="t" o:hr="t" fillcolor="#004c99" stroked="f"/>
        </w:pict>
      </w:r>
    </w:p>
    <w:p w:rsidR="005D17D1" w:rsidRPr="005D17D1" w:rsidRDefault="005D17D1" w:rsidP="005D17D1">
      <w:pPr>
        <w:rPr>
          <w:rFonts w:ascii="Arial" w:hAnsi="Arial" w:cs="Arial"/>
          <w:b/>
          <w:sz w:val="28"/>
          <w:szCs w:val="28"/>
          <w:u w:val="single"/>
        </w:rPr>
      </w:pPr>
      <w:r w:rsidRPr="005D17D1">
        <w:rPr>
          <w:rFonts w:ascii="Arial" w:hAnsi="Arial" w:cs="Arial"/>
          <w:b/>
          <w:sz w:val="28"/>
          <w:szCs w:val="28"/>
          <w:u w:val="single"/>
        </w:rPr>
        <w:t>Data and Examinations Manager</w:t>
      </w:r>
    </w:p>
    <w:p w:rsidR="005D17D1" w:rsidRPr="005D17D1" w:rsidRDefault="005D17D1" w:rsidP="005D17D1">
      <w:pPr>
        <w:rPr>
          <w:rFonts w:asciiTheme="majorHAnsi" w:hAnsiTheme="majorHAnsi" w:cs="Arial"/>
          <w:sz w:val="24"/>
          <w:szCs w:val="24"/>
        </w:rPr>
      </w:pPr>
      <w:r w:rsidRPr="005D17D1">
        <w:rPr>
          <w:rFonts w:asciiTheme="majorHAnsi" w:hAnsiTheme="majorHAnsi" w:cs="Arial"/>
          <w:sz w:val="24"/>
          <w:szCs w:val="24"/>
        </w:rPr>
        <w:t>Salary: LAT Scale grade G20 - £21,420 pro rata, actual salary £14,696</w:t>
      </w:r>
    </w:p>
    <w:p w:rsidR="005D17D1" w:rsidRPr="005D17D1" w:rsidRDefault="005D17D1" w:rsidP="005D17D1">
      <w:pPr>
        <w:rPr>
          <w:rFonts w:asciiTheme="majorHAnsi" w:hAnsiTheme="majorHAnsi" w:cs="Arial"/>
          <w:sz w:val="24"/>
          <w:szCs w:val="24"/>
        </w:rPr>
      </w:pPr>
      <w:r w:rsidRPr="005D17D1">
        <w:rPr>
          <w:rFonts w:asciiTheme="majorHAnsi" w:hAnsiTheme="majorHAnsi" w:cs="Arial"/>
          <w:sz w:val="24"/>
          <w:szCs w:val="24"/>
        </w:rPr>
        <w:t>Hours: 30 hours per week, Term Time plus 1 week during the summer holidays</w:t>
      </w:r>
    </w:p>
    <w:p w:rsidR="005D17D1" w:rsidRDefault="005D17D1" w:rsidP="005D17D1">
      <w:pPr>
        <w:rPr>
          <w:rFonts w:asciiTheme="majorHAnsi" w:hAnsiTheme="majorHAnsi" w:cs="Arial"/>
          <w:sz w:val="24"/>
          <w:szCs w:val="24"/>
        </w:rPr>
      </w:pPr>
      <w:r w:rsidRPr="005D17D1">
        <w:rPr>
          <w:rFonts w:asciiTheme="majorHAnsi" w:hAnsiTheme="majorHAnsi" w:cs="Arial"/>
          <w:sz w:val="24"/>
          <w:szCs w:val="24"/>
        </w:rPr>
        <w:t>Start date: As soon as possible</w:t>
      </w:r>
    </w:p>
    <w:p w:rsidR="005D17D1" w:rsidRPr="005D17D1" w:rsidRDefault="005D17D1" w:rsidP="005D17D1">
      <w:pPr>
        <w:rPr>
          <w:rFonts w:asciiTheme="majorHAnsi" w:hAnsiTheme="majorHAnsi" w:cs="Arial"/>
          <w:sz w:val="24"/>
          <w:szCs w:val="24"/>
        </w:rPr>
      </w:pPr>
    </w:p>
    <w:p w:rsidR="005D17D1" w:rsidRPr="005D17D1" w:rsidRDefault="005D17D1" w:rsidP="005D17D1">
      <w:pPr>
        <w:rPr>
          <w:rFonts w:asciiTheme="majorHAnsi" w:hAnsiTheme="majorHAnsi" w:cs="Arial"/>
          <w:sz w:val="24"/>
          <w:szCs w:val="24"/>
        </w:rPr>
      </w:pPr>
      <w:r w:rsidRPr="005D17D1">
        <w:rPr>
          <w:rFonts w:asciiTheme="majorHAnsi" w:hAnsiTheme="majorHAnsi" w:cs="Arial"/>
          <w:sz w:val="24"/>
          <w:szCs w:val="24"/>
        </w:rPr>
        <w:t>We require a suitably experienced Data and Examinations Manager to lead the development of our data, MIS and examinations functions.  The successful applicant will be meticulous, enthusiastic, flexible, self-motivated and be able to manage a busy workload.</w:t>
      </w:r>
    </w:p>
    <w:p w:rsidR="005D17D1" w:rsidRPr="005D17D1" w:rsidRDefault="005D17D1" w:rsidP="005D17D1">
      <w:pPr>
        <w:rPr>
          <w:rFonts w:asciiTheme="majorHAnsi" w:hAnsiTheme="majorHAnsi" w:cs="Arial"/>
          <w:sz w:val="24"/>
          <w:szCs w:val="24"/>
        </w:rPr>
      </w:pPr>
      <w:r w:rsidRPr="005D17D1">
        <w:rPr>
          <w:rFonts w:asciiTheme="majorHAnsi" w:hAnsiTheme="majorHAnsi" w:cs="Arial"/>
          <w:sz w:val="24"/>
          <w:szCs w:val="24"/>
        </w:rPr>
        <w:t>Excellent IT skills, in particular Excel, are essential.  Experience of working within a school and the iSAMS system would be advantageous but not essential.</w:t>
      </w:r>
    </w:p>
    <w:p w:rsidR="005D17D1" w:rsidRPr="005D17D1" w:rsidRDefault="005D17D1" w:rsidP="005D17D1">
      <w:pPr>
        <w:pStyle w:val="BodyA"/>
        <w:rPr>
          <w:rFonts w:asciiTheme="majorHAnsi" w:hAnsiTheme="majorHAnsi" w:cs="Arial"/>
          <w:szCs w:val="24"/>
        </w:rPr>
      </w:pPr>
      <w:r w:rsidRPr="005D17D1">
        <w:rPr>
          <w:rFonts w:asciiTheme="majorHAnsi" w:hAnsiTheme="majorHAnsi" w:cs="Arial"/>
          <w:szCs w:val="24"/>
        </w:rPr>
        <w:t>The Leigh UTC opened in September 2014 in Dartford with state-of-the-art facilities. This is a role that will allow you to truly be part of something very new; not only a new school but a new approach to educating 14-19 year olds; which is possibly the most exciting change in the education landscape in decades.</w:t>
      </w:r>
    </w:p>
    <w:p w:rsidR="005D17D1" w:rsidRPr="005D17D1" w:rsidRDefault="005D17D1" w:rsidP="005D17D1">
      <w:pPr>
        <w:pStyle w:val="BodyA"/>
        <w:rPr>
          <w:rFonts w:asciiTheme="majorHAnsi" w:hAnsiTheme="majorHAnsi" w:cs="Arial"/>
          <w:szCs w:val="24"/>
        </w:rPr>
      </w:pPr>
    </w:p>
    <w:p w:rsidR="005D17D1" w:rsidRPr="005D17D1" w:rsidRDefault="005D17D1" w:rsidP="005D17D1">
      <w:pPr>
        <w:rPr>
          <w:rStyle w:val="Hyperlink"/>
          <w:rFonts w:asciiTheme="majorHAnsi" w:hAnsiTheme="majorHAnsi"/>
          <w:sz w:val="24"/>
          <w:szCs w:val="24"/>
        </w:rPr>
      </w:pPr>
      <w:r w:rsidRPr="005D17D1">
        <w:rPr>
          <w:rFonts w:asciiTheme="majorHAnsi" w:hAnsiTheme="majorHAnsi" w:cs="Arial"/>
          <w:sz w:val="24"/>
          <w:szCs w:val="24"/>
        </w:rPr>
        <w:t xml:space="preserve">For more information on these vacancies and an application pack please visit </w:t>
      </w:r>
      <w:hyperlink r:id="rId23" w:history="1">
        <w:r w:rsidRPr="005D17D1">
          <w:rPr>
            <w:rStyle w:val="Hyperlink"/>
            <w:rFonts w:asciiTheme="majorHAnsi" w:hAnsiTheme="majorHAnsi" w:cs="Arial"/>
            <w:sz w:val="24"/>
            <w:szCs w:val="24"/>
          </w:rPr>
          <w:t>www.theleighutc.org.uk</w:t>
        </w:r>
      </w:hyperlink>
      <w:r w:rsidRPr="005D17D1">
        <w:rPr>
          <w:rFonts w:asciiTheme="majorHAnsi" w:hAnsiTheme="majorHAnsi" w:cs="Arial"/>
          <w:sz w:val="24"/>
          <w:szCs w:val="24"/>
        </w:rPr>
        <w:t xml:space="preserve"> and send to Sonia Kendall – Recruitment Manager by email to recruitment@latrust.org.uk</w:t>
      </w:r>
    </w:p>
    <w:p w:rsidR="005D17D1" w:rsidRPr="005D17D1" w:rsidRDefault="005D17D1" w:rsidP="005D17D1">
      <w:pPr>
        <w:rPr>
          <w:rFonts w:asciiTheme="majorHAnsi" w:eastAsia="Times New Roman" w:hAnsiTheme="majorHAnsi" w:cs="Arial"/>
          <w:b/>
          <w:sz w:val="24"/>
          <w:szCs w:val="24"/>
        </w:rPr>
      </w:pPr>
      <w:r w:rsidRPr="005D17D1">
        <w:rPr>
          <w:rFonts w:asciiTheme="majorHAnsi" w:eastAsia="Times New Roman" w:hAnsiTheme="majorHAnsi" w:cs="Arial"/>
          <w:b/>
          <w:sz w:val="24"/>
          <w:szCs w:val="24"/>
        </w:rPr>
        <w:t>The Academy is committed to safeguarding and successful candidates will be subject to an Enhanced DBS check.</w:t>
      </w:r>
    </w:p>
    <w:p w:rsidR="005D17D1" w:rsidRPr="005D17D1" w:rsidRDefault="003A4AFF" w:rsidP="005D17D1">
      <w:pPr>
        <w:rPr>
          <w:rFonts w:asciiTheme="majorHAnsi" w:eastAsia="ヒラギノ角ゴ Pro W3" w:hAnsiTheme="majorHAnsi" w:cs="Arial"/>
          <w:sz w:val="24"/>
          <w:szCs w:val="24"/>
          <w:lang w:eastAsia="en-US"/>
        </w:rPr>
      </w:pPr>
      <w:r>
        <w:rPr>
          <w:rFonts w:asciiTheme="majorHAnsi" w:hAnsiTheme="majorHAnsi" w:cs="Arial"/>
          <w:sz w:val="24"/>
          <w:szCs w:val="24"/>
        </w:rPr>
        <w:t>Closing date: Midday Monday 15</w:t>
      </w:r>
      <w:r w:rsidR="005D17D1" w:rsidRPr="005D17D1">
        <w:rPr>
          <w:rFonts w:asciiTheme="majorHAnsi" w:hAnsiTheme="majorHAnsi" w:cs="Arial"/>
          <w:sz w:val="24"/>
          <w:szCs w:val="24"/>
          <w:vertAlign w:val="superscript"/>
        </w:rPr>
        <w:t>th</w:t>
      </w:r>
      <w:r w:rsidR="005D17D1" w:rsidRPr="005D17D1">
        <w:rPr>
          <w:rFonts w:asciiTheme="majorHAnsi" w:hAnsiTheme="majorHAnsi" w:cs="Arial"/>
          <w:sz w:val="24"/>
          <w:szCs w:val="24"/>
        </w:rPr>
        <w:t xml:space="preserve"> December 2014</w:t>
      </w:r>
    </w:p>
    <w:p w:rsidR="005D17D1" w:rsidRPr="005D17D1" w:rsidRDefault="005D17D1" w:rsidP="005D17D1">
      <w:pPr>
        <w:rPr>
          <w:rFonts w:asciiTheme="majorHAnsi" w:hAnsiTheme="majorHAnsi" w:cs="Arial"/>
          <w:sz w:val="24"/>
          <w:szCs w:val="24"/>
        </w:rPr>
      </w:pPr>
      <w:r w:rsidRPr="005D17D1">
        <w:rPr>
          <w:rFonts w:asciiTheme="majorHAnsi" w:hAnsiTheme="majorHAnsi" w:cs="Arial"/>
          <w:sz w:val="24"/>
          <w:szCs w:val="24"/>
        </w:rPr>
        <w:t>Interview date: week beginning 15</w:t>
      </w:r>
      <w:r w:rsidRPr="005D17D1">
        <w:rPr>
          <w:rFonts w:asciiTheme="majorHAnsi" w:hAnsiTheme="majorHAnsi" w:cs="Arial"/>
          <w:sz w:val="24"/>
          <w:szCs w:val="24"/>
          <w:vertAlign w:val="superscript"/>
        </w:rPr>
        <w:t>th</w:t>
      </w:r>
      <w:r w:rsidRPr="005D17D1">
        <w:rPr>
          <w:rFonts w:asciiTheme="majorHAnsi" w:hAnsiTheme="majorHAnsi" w:cs="Arial"/>
          <w:sz w:val="24"/>
          <w:szCs w:val="24"/>
        </w:rPr>
        <w:t xml:space="preserve"> December 2014</w:t>
      </w:r>
    </w:p>
    <w:p w:rsidR="00DD1E1E" w:rsidRPr="00D31AFD" w:rsidRDefault="00DD1E1E" w:rsidP="00DD1E1E">
      <w:pPr>
        <w:rPr>
          <w:rFonts w:ascii="Times New Roman" w:hAnsi="Times New Roman" w:cs="Times New Roman"/>
          <w:szCs w:val="20"/>
          <w:lang w:val="en-US"/>
        </w:rPr>
      </w:pPr>
    </w:p>
    <w:p w:rsidR="00DD1E1E" w:rsidRPr="009F21EA" w:rsidRDefault="00DD1E1E" w:rsidP="00DD1E1E">
      <w:pPr>
        <w:tabs>
          <w:tab w:val="left" w:pos="5807"/>
          <w:tab w:val="left" w:pos="7410"/>
        </w:tabs>
      </w:pPr>
    </w:p>
    <w:p w:rsidR="00654DB4" w:rsidRDefault="00654DB4" w:rsidP="00925BE9">
      <w:pPr>
        <w:rPr>
          <w:rFonts w:cs="Arial"/>
          <w:b/>
          <w:sz w:val="40"/>
          <w:szCs w:val="40"/>
        </w:rPr>
      </w:pPr>
    </w:p>
    <w:p w:rsidR="009F0089" w:rsidRDefault="009F0089" w:rsidP="00925BE9">
      <w:pPr>
        <w:rPr>
          <w:rFonts w:cs="Arial"/>
          <w:b/>
          <w:sz w:val="40"/>
          <w:szCs w:val="40"/>
        </w:rPr>
      </w:pPr>
    </w:p>
    <w:p w:rsidR="00654DB4" w:rsidRDefault="00654DB4" w:rsidP="00925BE9">
      <w:pPr>
        <w:rPr>
          <w:rFonts w:cs="Arial"/>
          <w:b/>
          <w:sz w:val="40"/>
          <w:szCs w:val="40"/>
        </w:rPr>
      </w:pPr>
    </w:p>
    <w:p w:rsidR="00DD1E1E" w:rsidRDefault="00DD1E1E" w:rsidP="00925BE9">
      <w:pPr>
        <w:rPr>
          <w:rFonts w:asciiTheme="majorHAnsi" w:hAnsiTheme="majorHAnsi"/>
          <w:sz w:val="36"/>
          <w:szCs w:val="36"/>
        </w:rPr>
      </w:pPr>
    </w:p>
    <w:p w:rsidR="00925BE9" w:rsidRPr="00162B83" w:rsidRDefault="00925BE9" w:rsidP="00925BE9">
      <w:pPr>
        <w:rPr>
          <w:rFonts w:cs="Arial"/>
          <w:b/>
        </w:rPr>
      </w:pPr>
      <w:r w:rsidRPr="00925BE9">
        <w:rPr>
          <w:rFonts w:asciiTheme="majorHAnsi" w:hAnsiTheme="majorHAnsi"/>
          <w:sz w:val="36"/>
          <w:szCs w:val="36"/>
        </w:rPr>
        <w:t>Job Description</w:t>
      </w:r>
    </w:p>
    <w:p w:rsidR="00925BE9" w:rsidRDefault="009D0C7A" w:rsidP="00D42D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noshade="t" o:hr="t" fillcolor="#004c99" stroked="f"/>
        </w:pict>
      </w:r>
    </w:p>
    <w:p w:rsidR="00162B83" w:rsidRDefault="00162B83" w:rsidP="00162B8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olor w:val="0A0010"/>
        </w:rPr>
      </w:pPr>
    </w:p>
    <w:p w:rsidR="000456E6" w:rsidRDefault="000456E6" w:rsidP="000456E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Arial" w:hAnsi="Arial"/>
          <w:color w:val="0A0010"/>
        </w:rPr>
      </w:pPr>
    </w:p>
    <w:p w:rsidR="005D17D1" w:rsidRDefault="005D17D1" w:rsidP="005D17D1">
      <w:pPr>
        <w:jc w:val="center"/>
        <w:rPr>
          <w:rFonts w:ascii="Arial" w:hAnsi="Arial" w:cs="Arial"/>
          <w:b/>
          <w:sz w:val="28"/>
        </w:rPr>
      </w:pPr>
      <w:r>
        <w:rPr>
          <w:rFonts w:ascii="Arial" w:hAnsi="Arial" w:cs="Arial"/>
          <w:b/>
          <w:sz w:val="28"/>
        </w:rPr>
        <w:t>Data and Examinations Manager</w:t>
      </w:r>
    </w:p>
    <w:p w:rsidR="005D17D1" w:rsidRDefault="005D17D1" w:rsidP="005D17D1">
      <w:pPr>
        <w:jc w:val="center"/>
        <w:rPr>
          <w:rFonts w:ascii="Arial" w:hAnsi="Arial" w:cs="Arial"/>
          <w:b/>
          <w:sz w:val="28"/>
        </w:rPr>
      </w:pPr>
      <w:r>
        <w:rPr>
          <w:rFonts w:ascii="Arial" w:hAnsi="Arial" w:cs="Arial"/>
          <w:b/>
          <w:sz w:val="28"/>
        </w:rPr>
        <w:t>Responsible to Vice Principal, The Leigh UTC</w:t>
      </w:r>
    </w:p>
    <w:p w:rsidR="005D17D1" w:rsidRDefault="005D17D1" w:rsidP="005D17D1">
      <w:pPr>
        <w:rPr>
          <w:rFonts w:ascii="Arial" w:hAnsi="Arial" w:cs="Arial"/>
          <w:b/>
          <w:u w:val="single"/>
        </w:rPr>
      </w:pPr>
      <w:r>
        <w:rPr>
          <w:rFonts w:ascii="Arial" w:hAnsi="Arial" w:cs="Arial"/>
          <w:b/>
          <w:u w:val="single"/>
        </w:rPr>
        <w:t>Data</w:t>
      </w:r>
    </w:p>
    <w:p w:rsidR="005D17D1" w:rsidRDefault="005D17D1" w:rsidP="005D17D1">
      <w:pPr>
        <w:rPr>
          <w:rFonts w:ascii="Arial" w:hAnsi="Arial" w:cs="Arial"/>
        </w:rPr>
      </w:pPr>
    </w:p>
    <w:p w:rsidR="005D17D1" w:rsidRDefault="005D17D1" w:rsidP="005D17D1">
      <w:pPr>
        <w:numPr>
          <w:ilvl w:val="0"/>
          <w:numId w:val="23"/>
        </w:numPr>
        <w:spacing w:after="0" w:line="240" w:lineRule="auto"/>
        <w:rPr>
          <w:rFonts w:ascii="Arial" w:hAnsi="Arial" w:cs="Arial"/>
        </w:rPr>
      </w:pPr>
      <w:r>
        <w:rPr>
          <w:rFonts w:ascii="Arial" w:hAnsi="Arial" w:cs="Arial"/>
        </w:rPr>
        <w:t>To manage The Leigh UTC’s Management Information System</w:t>
      </w:r>
    </w:p>
    <w:p w:rsidR="005D17D1" w:rsidRDefault="005D17D1" w:rsidP="005D17D1">
      <w:pPr>
        <w:numPr>
          <w:ilvl w:val="0"/>
          <w:numId w:val="23"/>
        </w:numPr>
        <w:spacing w:after="0" w:line="240" w:lineRule="auto"/>
        <w:rPr>
          <w:rFonts w:ascii="Arial" w:hAnsi="Arial" w:cs="Arial"/>
        </w:rPr>
      </w:pPr>
      <w:r>
        <w:rPr>
          <w:rFonts w:ascii="Arial" w:hAnsi="Arial" w:cs="Arial"/>
        </w:rPr>
        <w:t>To complete all statutory data returns, including School Census in conjunction with the Office Manager</w:t>
      </w:r>
    </w:p>
    <w:p w:rsidR="005D17D1" w:rsidRDefault="005D17D1" w:rsidP="005D17D1">
      <w:pPr>
        <w:numPr>
          <w:ilvl w:val="0"/>
          <w:numId w:val="23"/>
        </w:numPr>
        <w:spacing w:after="0" w:line="240" w:lineRule="auto"/>
        <w:rPr>
          <w:rFonts w:ascii="Arial" w:hAnsi="Arial" w:cs="Arial"/>
        </w:rPr>
      </w:pPr>
      <w:r>
        <w:rPr>
          <w:rFonts w:ascii="Arial" w:hAnsi="Arial" w:cs="Arial"/>
        </w:rPr>
        <w:t>To liaise with the HR team on the completion of the School Workforce Census</w:t>
      </w:r>
    </w:p>
    <w:p w:rsidR="005D17D1" w:rsidRDefault="005D17D1" w:rsidP="005D17D1">
      <w:pPr>
        <w:numPr>
          <w:ilvl w:val="0"/>
          <w:numId w:val="23"/>
        </w:numPr>
        <w:spacing w:after="0" w:line="240" w:lineRule="auto"/>
        <w:rPr>
          <w:rFonts w:ascii="Arial" w:hAnsi="Arial" w:cs="Arial"/>
        </w:rPr>
      </w:pPr>
      <w:r>
        <w:rPr>
          <w:rFonts w:ascii="Arial" w:hAnsi="Arial" w:cs="Arial"/>
        </w:rPr>
        <w:t>To manage the efficient transfer of data in readiness for the beginning of each new academic year</w:t>
      </w:r>
    </w:p>
    <w:p w:rsidR="005D17D1" w:rsidRDefault="005D17D1" w:rsidP="005D17D1">
      <w:pPr>
        <w:numPr>
          <w:ilvl w:val="0"/>
          <w:numId w:val="23"/>
        </w:numPr>
        <w:spacing w:after="0" w:line="240" w:lineRule="auto"/>
        <w:rPr>
          <w:rFonts w:ascii="Arial" w:hAnsi="Arial" w:cs="Arial"/>
        </w:rPr>
      </w:pPr>
      <w:r>
        <w:rPr>
          <w:rFonts w:ascii="Arial" w:hAnsi="Arial" w:cs="Arial"/>
        </w:rPr>
        <w:t>To take responsibility for significant aspects of timetabling</w:t>
      </w:r>
    </w:p>
    <w:p w:rsidR="005D17D1" w:rsidRDefault="005D17D1" w:rsidP="005D17D1">
      <w:pPr>
        <w:numPr>
          <w:ilvl w:val="0"/>
          <w:numId w:val="23"/>
        </w:numPr>
        <w:spacing w:after="0" w:line="240" w:lineRule="auto"/>
        <w:rPr>
          <w:rFonts w:ascii="Arial" w:hAnsi="Arial" w:cs="Arial"/>
        </w:rPr>
      </w:pPr>
      <w:r>
        <w:rPr>
          <w:rFonts w:ascii="Arial" w:hAnsi="Arial" w:cs="Arial"/>
        </w:rPr>
        <w:t>To be responsible for the analysis of examination results</w:t>
      </w:r>
    </w:p>
    <w:p w:rsidR="005D17D1" w:rsidRDefault="005D17D1" w:rsidP="005D17D1">
      <w:pPr>
        <w:numPr>
          <w:ilvl w:val="0"/>
          <w:numId w:val="23"/>
        </w:numPr>
        <w:spacing w:after="0" w:line="240" w:lineRule="auto"/>
        <w:rPr>
          <w:rFonts w:ascii="Arial" w:hAnsi="Arial" w:cs="Arial"/>
        </w:rPr>
      </w:pPr>
      <w:r>
        <w:rPr>
          <w:rFonts w:ascii="Arial" w:hAnsi="Arial" w:cs="Arial"/>
        </w:rPr>
        <w:t>To develop and produce general reports, including data analysis and manipulation as requested by the Senior Leadership Team</w:t>
      </w:r>
    </w:p>
    <w:p w:rsidR="005D17D1" w:rsidRDefault="005D17D1" w:rsidP="005D17D1">
      <w:pPr>
        <w:numPr>
          <w:ilvl w:val="0"/>
          <w:numId w:val="23"/>
        </w:numPr>
        <w:spacing w:after="0" w:line="240" w:lineRule="auto"/>
        <w:rPr>
          <w:rFonts w:ascii="Arial" w:hAnsi="Arial" w:cs="Arial"/>
        </w:rPr>
      </w:pPr>
      <w:r>
        <w:rPr>
          <w:rFonts w:ascii="Arial" w:hAnsi="Arial" w:cs="Arial"/>
        </w:rPr>
        <w:t>To troubleshoot issues relating to the Management Information System, escalating any unresolvable issues to the iSAMS helpdesk</w:t>
      </w:r>
    </w:p>
    <w:p w:rsidR="005D17D1" w:rsidRDefault="005D17D1" w:rsidP="005D17D1">
      <w:pPr>
        <w:numPr>
          <w:ilvl w:val="0"/>
          <w:numId w:val="23"/>
        </w:numPr>
        <w:spacing w:after="0" w:line="240" w:lineRule="auto"/>
        <w:rPr>
          <w:rFonts w:ascii="Arial" w:hAnsi="Arial" w:cs="Arial"/>
        </w:rPr>
      </w:pPr>
      <w:r>
        <w:rPr>
          <w:rFonts w:ascii="Arial" w:hAnsi="Arial" w:cs="Arial"/>
        </w:rPr>
        <w:t>To manage the production and development of The Leigh UTC’s modular assessment analysis including ensuring the readiness of data, chasing missing grades, resolving related issues and uploading of data to the SISRA Analytics system</w:t>
      </w:r>
    </w:p>
    <w:p w:rsidR="005D17D1" w:rsidRDefault="005D17D1" w:rsidP="005D17D1">
      <w:pPr>
        <w:numPr>
          <w:ilvl w:val="0"/>
          <w:numId w:val="23"/>
        </w:numPr>
        <w:spacing w:after="0" w:line="240" w:lineRule="auto"/>
        <w:rPr>
          <w:rFonts w:ascii="Arial" w:hAnsi="Arial" w:cs="Arial"/>
        </w:rPr>
      </w:pPr>
      <w:r>
        <w:rPr>
          <w:rFonts w:ascii="Arial" w:hAnsi="Arial" w:cs="Arial"/>
        </w:rPr>
        <w:t>Work closely with colleagues across Leigh Academies Trust and external partners</w:t>
      </w:r>
    </w:p>
    <w:p w:rsidR="005D17D1" w:rsidRDefault="005D17D1" w:rsidP="005D17D1">
      <w:pPr>
        <w:numPr>
          <w:ilvl w:val="0"/>
          <w:numId w:val="23"/>
        </w:numPr>
        <w:spacing w:after="0" w:line="240" w:lineRule="auto"/>
        <w:rPr>
          <w:rFonts w:ascii="Arial" w:hAnsi="Arial" w:cs="Arial"/>
        </w:rPr>
      </w:pPr>
      <w:r>
        <w:rPr>
          <w:rFonts w:ascii="Arial" w:hAnsi="Arial" w:cs="Arial"/>
        </w:rPr>
        <w:t>To train relevant staff on the use of systems, assessment and examinations</w:t>
      </w:r>
    </w:p>
    <w:p w:rsidR="005D17D1" w:rsidRDefault="005D17D1" w:rsidP="005D17D1">
      <w:pPr>
        <w:rPr>
          <w:rFonts w:ascii="Arial" w:hAnsi="Arial" w:cs="Arial"/>
          <w:b/>
          <w:u w:val="single"/>
        </w:rPr>
      </w:pPr>
    </w:p>
    <w:p w:rsidR="005D17D1" w:rsidRDefault="005D17D1" w:rsidP="005D17D1">
      <w:pPr>
        <w:rPr>
          <w:rFonts w:ascii="Arial" w:hAnsi="Arial" w:cs="Arial"/>
          <w:b/>
          <w:u w:val="single"/>
        </w:rPr>
      </w:pPr>
    </w:p>
    <w:p w:rsidR="005D17D1" w:rsidRDefault="005D17D1" w:rsidP="005D17D1">
      <w:pPr>
        <w:rPr>
          <w:rFonts w:ascii="Arial" w:hAnsi="Arial" w:cs="Arial"/>
          <w:b/>
          <w:u w:val="single"/>
        </w:rPr>
      </w:pPr>
      <w:r>
        <w:rPr>
          <w:rFonts w:ascii="Arial" w:hAnsi="Arial" w:cs="Arial"/>
          <w:b/>
          <w:u w:val="single"/>
        </w:rPr>
        <w:t>Examinations</w:t>
      </w:r>
    </w:p>
    <w:p w:rsidR="005D17D1" w:rsidRDefault="005D17D1" w:rsidP="005D17D1">
      <w:pPr>
        <w:rPr>
          <w:rFonts w:ascii="Arial" w:hAnsi="Arial" w:cs="Arial"/>
        </w:rPr>
      </w:pPr>
    </w:p>
    <w:p w:rsidR="005D17D1" w:rsidRDefault="005D17D1" w:rsidP="005D17D1">
      <w:pPr>
        <w:numPr>
          <w:ilvl w:val="0"/>
          <w:numId w:val="23"/>
        </w:numPr>
        <w:spacing w:after="0" w:line="240" w:lineRule="auto"/>
        <w:rPr>
          <w:rFonts w:ascii="Arial" w:hAnsi="Arial" w:cs="Arial"/>
        </w:rPr>
      </w:pPr>
      <w:r>
        <w:rPr>
          <w:rFonts w:ascii="Arial" w:hAnsi="Arial" w:cs="Arial"/>
        </w:rPr>
        <w:t>To have ‘Examination Officer’ responsibility for The Leigh UTC and be the named contact with examination boards used, maintaining a good working relationship</w:t>
      </w:r>
    </w:p>
    <w:p w:rsidR="005D17D1" w:rsidRDefault="005D17D1" w:rsidP="005D17D1">
      <w:pPr>
        <w:numPr>
          <w:ilvl w:val="0"/>
          <w:numId w:val="23"/>
        </w:numPr>
        <w:spacing w:after="0" w:line="240" w:lineRule="auto"/>
        <w:rPr>
          <w:rFonts w:ascii="Arial" w:hAnsi="Arial" w:cs="Arial"/>
        </w:rPr>
      </w:pPr>
      <w:r>
        <w:rPr>
          <w:rFonts w:ascii="Arial" w:hAnsi="Arial" w:cs="Arial"/>
        </w:rPr>
        <w:t>To have overall responsibility for the operation of all external examinations and assessments, including BTEC external assessment</w:t>
      </w:r>
    </w:p>
    <w:p w:rsidR="005D17D1" w:rsidRDefault="005D17D1" w:rsidP="005D17D1">
      <w:pPr>
        <w:numPr>
          <w:ilvl w:val="0"/>
          <w:numId w:val="23"/>
        </w:numPr>
        <w:spacing w:after="0" w:line="240" w:lineRule="auto"/>
        <w:rPr>
          <w:rFonts w:ascii="Arial" w:hAnsi="Arial" w:cs="Arial"/>
        </w:rPr>
      </w:pPr>
      <w:r>
        <w:rPr>
          <w:rFonts w:ascii="Arial" w:hAnsi="Arial" w:cs="Arial"/>
        </w:rPr>
        <w:t>To manage the process of examination entries, seating and invigilation of all relevant examinations</w:t>
      </w:r>
    </w:p>
    <w:p w:rsidR="005D17D1" w:rsidRDefault="005D17D1" w:rsidP="005D17D1">
      <w:pPr>
        <w:numPr>
          <w:ilvl w:val="0"/>
          <w:numId w:val="23"/>
        </w:numPr>
        <w:spacing w:after="0" w:line="240" w:lineRule="auto"/>
        <w:rPr>
          <w:rFonts w:ascii="Arial" w:hAnsi="Arial" w:cs="Arial"/>
        </w:rPr>
      </w:pPr>
      <w:r>
        <w:rPr>
          <w:rFonts w:ascii="Arial" w:hAnsi="Arial" w:cs="Arial"/>
        </w:rPr>
        <w:t>To manage the Invigilator Team, including recruitment and training</w:t>
      </w:r>
    </w:p>
    <w:p w:rsidR="005D17D1" w:rsidRDefault="005D17D1" w:rsidP="005D17D1">
      <w:pPr>
        <w:numPr>
          <w:ilvl w:val="0"/>
          <w:numId w:val="23"/>
        </w:numPr>
        <w:spacing w:after="0" w:line="240" w:lineRule="auto"/>
        <w:rPr>
          <w:rFonts w:ascii="Arial" w:hAnsi="Arial" w:cs="Arial"/>
        </w:rPr>
      </w:pPr>
      <w:r>
        <w:rPr>
          <w:rFonts w:ascii="Arial" w:hAnsi="Arial" w:cs="Arial"/>
        </w:rPr>
        <w:t>To be responsible for the downloading and processing of examination results</w:t>
      </w:r>
    </w:p>
    <w:p w:rsidR="005D17D1" w:rsidRDefault="005D17D1" w:rsidP="005D17D1">
      <w:pPr>
        <w:numPr>
          <w:ilvl w:val="0"/>
          <w:numId w:val="23"/>
        </w:numPr>
        <w:spacing w:after="0" w:line="240" w:lineRule="auto"/>
        <w:rPr>
          <w:rFonts w:ascii="Arial" w:hAnsi="Arial" w:cs="Arial"/>
        </w:rPr>
      </w:pPr>
      <w:r>
        <w:rPr>
          <w:rFonts w:ascii="Arial" w:hAnsi="Arial" w:cs="Arial"/>
        </w:rPr>
        <w:t>To review the qualifications undertaken at The Leigh UTC, updating relevant staff and documentation where appropriate</w:t>
      </w:r>
    </w:p>
    <w:p w:rsidR="005D17D1" w:rsidRDefault="005D17D1" w:rsidP="005D17D1">
      <w:pPr>
        <w:numPr>
          <w:ilvl w:val="0"/>
          <w:numId w:val="23"/>
        </w:numPr>
        <w:spacing w:after="0" w:line="240" w:lineRule="auto"/>
        <w:rPr>
          <w:rFonts w:ascii="Arial" w:hAnsi="Arial" w:cs="Arial"/>
        </w:rPr>
      </w:pPr>
      <w:r>
        <w:rPr>
          <w:rFonts w:ascii="Arial" w:hAnsi="Arial" w:cs="Arial"/>
        </w:rPr>
        <w:t>To provide the Principal and Finance Manager with estimated examination fees at the beginning of each academic year</w:t>
      </w:r>
    </w:p>
    <w:p w:rsidR="005D17D1" w:rsidRDefault="005D17D1" w:rsidP="005D17D1">
      <w:pPr>
        <w:numPr>
          <w:ilvl w:val="0"/>
          <w:numId w:val="23"/>
        </w:numPr>
        <w:spacing w:after="0" w:line="240" w:lineRule="auto"/>
        <w:rPr>
          <w:rFonts w:ascii="Arial" w:hAnsi="Arial" w:cs="Arial"/>
        </w:rPr>
      </w:pPr>
      <w:r>
        <w:rPr>
          <w:rFonts w:ascii="Arial" w:hAnsi="Arial" w:cs="Arial"/>
        </w:rPr>
        <w:t>To process applications to new examination boards when required</w:t>
      </w:r>
    </w:p>
    <w:p w:rsidR="005D17D1" w:rsidRDefault="005D17D1" w:rsidP="005D17D1">
      <w:pPr>
        <w:numPr>
          <w:ilvl w:val="0"/>
          <w:numId w:val="23"/>
        </w:numPr>
        <w:spacing w:after="0" w:line="240" w:lineRule="auto"/>
        <w:rPr>
          <w:rFonts w:ascii="Arial" w:hAnsi="Arial" w:cs="Arial"/>
        </w:rPr>
      </w:pPr>
      <w:r>
        <w:rPr>
          <w:rFonts w:ascii="Arial" w:hAnsi="Arial" w:cs="Arial"/>
        </w:rPr>
        <w:t>To liaise with examinations colleagues in the consortium and other schools regarding to students taught at multiple centres, exchanging relevant data</w:t>
      </w:r>
    </w:p>
    <w:p w:rsidR="005D17D1" w:rsidRDefault="005D17D1" w:rsidP="005D17D1">
      <w:pPr>
        <w:rPr>
          <w:rFonts w:ascii="Arial" w:hAnsi="Arial" w:cs="Arial"/>
        </w:rPr>
      </w:pPr>
    </w:p>
    <w:p w:rsidR="005D17D1" w:rsidRPr="005D17D1" w:rsidRDefault="005D17D1" w:rsidP="005D17D1">
      <w:pPr>
        <w:rPr>
          <w:rFonts w:ascii="Arial" w:hAnsi="Arial" w:cs="Arial"/>
        </w:rPr>
      </w:pPr>
      <w:r>
        <w:rPr>
          <w:rFonts w:ascii="Arial" w:hAnsi="Arial" w:cs="Arial"/>
          <w:u w:val="single"/>
        </w:rPr>
        <w:t>Professional Development</w:t>
      </w:r>
    </w:p>
    <w:p w:rsidR="005D17D1" w:rsidRDefault="005D17D1" w:rsidP="005D17D1">
      <w:pPr>
        <w:rPr>
          <w:rFonts w:ascii="Arial" w:hAnsi="Arial" w:cs="Arial"/>
          <w:b/>
        </w:rPr>
      </w:pPr>
    </w:p>
    <w:p w:rsidR="005D17D1" w:rsidRDefault="005D17D1" w:rsidP="005D17D1">
      <w:pPr>
        <w:rPr>
          <w:rFonts w:ascii="Arial" w:hAnsi="Arial" w:cs="Arial"/>
        </w:rPr>
      </w:pPr>
      <w:r>
        <w:rPr>
          <w:rFonts w:ascii="Arial" w:hAnsi="Arial" w:cs="Arial"/>
        </w:rPr>
        <w:t>To take responsibility for personal professional development.</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take part, as appropriate, in the academy’s professional development programme.</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engage actively in the Performance Management Review process.</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evaluate own personal performance through self-evaluation and learn from the effective practice of others and from evidence.</w:t>
      </w:r>
    </w:p>
    <w:p w:rsidR="005D17D1" w:rsidRDefault="005D17D1" w:rsidP="005D17D1">
      <w:pPr>
        <w:rPr>
          <w:rFonts w:ascii="Arial" w:hAnsi="Arial" w:cs="Arial"/>
        </w:rPr>
      </w:pPr>
    </w:p>
    <w:p w:rsidR="005D17D1" w:rsidRDefault="005D17D1" w:rsidP="005D17D1">
      <w:pPr>
        <w:rPr>
          <w:rFonts w:ascii="Arial" w:hAnsi="Arial" w:cs="Arial"/>
          <w:u w:val="single"/>
        </w:rPr>
      </w:pPr>
      <w:r>
        <w:rPr>
          <w:rFonts w:ascii="Arial" w:hAnsi="Arial" w:cs="Arial"/>
          <w:u w:val="single"/>
        </w:rPr>
        <w:t>Professional Values and Practice</w:t>
      </w:r>
    </w:p>
    <w:p w:rsidR="005D17D1" w:rsidRDefault="005D17D1" w:rsidP="005D17D1">
      <w:pPr>
        <w:rPr>
          <w:rFonts w:ascii="Arial" w:hAnsi="Arial" w:cs="Arial"/>
          <w:b/>
        </w:rPr>
      </w:pPr>
    </w:p>
    <w:p w:rsidR="005D17D1" w:rsidRDefault="005D17D1" w:rsidP="005D17D1">
      <w:pPr>
        <w:rPr>
          <w:rFonts w:ascii="Arial" w:hAnsi="Arial" w:cs="Arial"/>
        </w:rPr>
      </w:pPr>
      <w:r>
        <w:rPr>
          <w:rFonts w:ascii="Arial" w:hAnsi="Arial" w:cs="Arial"/>
        </w:rPr>
        <w:t>To support the academy’s responsibility to provide and monitor opportunities for the personal and academic growth of students.</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provide a role model through their personal and professional conduct.</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work as a member of designated teams and contribute positively to effective working relations within the academy.</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be proficient in the application of literacy, numeracy and ICT.</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To safeguard the health and safety of all students both on the academy premises and when engaged in authorised school activities elsewhere.</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 xml:space="preserve">To contribute to the effective running of the academy.  </w:t>
      </w:r>
    </w:p>
    <w:p w:rsidR="005D17D1" w:rsidRDefault="005D17D1" w:rsidP="005D17D1">
      <w:pPr>
        <w:rPr>
          <w:rFonts w:ascii="Arial" w:hAnsi="Arial" w:cs="Arial"/>
        </w:rPr>
      </w:pPr>
    </w:p>
    <w:p w:rsidR="005D17D1" w:rsidRDefault="005D17D1" w:rsidP="005D17D1">
      <w:pPr>
        <w:rPr>
          <w:rFonts w:ascii="Arial" w:hAnsi="Arial" w:cs="Arial"/>
          <w:u w:val="single"/>
        </w:rPr>
      </w:pPr>
      <w:r>
        <w:rPr>
          <w:rFonts w:ascii="Arial" w:hAnsi="Arial" w:cs="Arial"/>
          <w:u w:val="single"/>
        </w:rPr>
        <w:t>Notes</w:t>
      </w:r>
    </w:p>
    <w:p w:rsidR="005D17D1" w:rsidRDefault="005D17D1" w:rsidP="005D17D1">
      <w:pPr>
        <w:rPr>
          <w:rFonts w:ascii="Arial" w:hAnsi="Arial" w:cs="Arial"/>
          <w:b/>
        </w:rPr>
      </w:pPr>
    </w:p>
    <w:p w:rsidR="005D17D1" w:rsidRDefault="005D17D1" w:rsidP="005D17D1">
      <w:pPr>
        <w:rPr>
          <w:rFonts w:ascii="Arial" w:hAnsi="Arial" w:cs="Arial"/>
        </w:rPr>
      </w:pPr>
      <w:r>
        <w:rPr>
          <w:rFonts w:ascii="Arial" w:hAnsi="Arial" w:cs="Arial"/>
        </w:rPr>
        <w:t>The above duties are subject to the general duties and responsibilities contained in the Statement of Conditions of Employment.</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The job description allocates duties and responsibilities but does not direct the particular amount of time to be spent on carrying them out and no part of it may be so construed.</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This job description is not necessarily a comprehensive definition of the post.  It will be reviewed at least once a year and may be subject to modification or amendment at any time after consultation with the holder of the post.</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The duties may be varied to meet the changing demands of the academy at the reasonable discretion of the Principal.</w:t>
      </w:r>
    </w:p>
    <w:p w:rsidR="005D17D1" w:rsidRDefault="005D17D1" w:rsidP="005D17D1">
      <w:pPr>
        <w:rPr>
          <w:rFonts w:ascii="Arial" w:hAnsi="Arial" w:cs="Arial"/>
        </w:rPr>
      </w:pPr>
    </w:p>
    <w:p w:rsidR="005D17D1" w:rsidRDefault="005D17D1" w:rsidP="005D17D1">
      <w:pPr>
        <w:rPr>
          <w:rFonts w:ascii="Arial" w:hAnsi="Arial" w:cs="Arial"/>
        </w:rPr>
      </w:pPr>
      <w:r>
        <w:rPr>
          <w:rFonts w:ascii="Arial" w:hAnsi="Arial" w:cs="Arial"/>
        </w:rPr>
        <w:t>This job description does not form part of the contract of employment.  It describes the way the post holder is expected and required to perform and complete the particular duties as set out in the foregoing.</w:t>
      </w:r>
    </w:p>
    <w:p w:rsidR="005D17D1" w:rsidRDefault="005D17D1" w:rsidP="005D17D1">
      <w:pPr>
        <w:rPr>
          <w:rFonts w:ascii="Arial" w:hAnsi="Arial" w:cs="Arial"/>
        </w:rPr>
      </w:pPr>
    </w:p>
    <w:p w:rsidR="005D17D1" w:rsidRDefault="005D17D1" w:rsidP="005D17D1">
      <w:pPr>
        <w:rPr>
          <w:rFonts w:ascii="Arial" w:hAnsi="Arial" w:cs="Arial"/>
        </w:rPr>
      </w:pPr>
    </w:p>
    <w:p w:rsidR="000C3F3E" w:rsidRPr="003E1A08" w:rsidRDefault="000C3F3E" w:rsidP="003E1A08">
      <w:pPr>
        <w:ind w:left="720" w:hanging="720"/>
        <w:rPr>
          <w:rFonts w:ascii="Arial" w:hAnsi="Arial" w:cs="Arial"/>
        </w:rPr>
      </w:pPr>
    </w:p>
    <w:sectPr w:rsidR="000C3F3E" w:rsidRPr="003E1A08" w:rsidSect="003E41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PMincho"/>
    <w:panose1 w:val="00000000000000000000"/>
    <w:charset w:val="8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charset w:val="00"/>
    <w:family w:val="auto"/>
    <w:pitch w:val="variable"/>
    <w:sig w:usb0="80000067"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isLgl/>
      <w:lvlText w:val="%1."/>
      <w:lvlJc w:val="left"/>
      <w:pPr>
        <w:tabs>
          <w:tab w:val="num" w:pos="500"/>
        </w:tabs>
        <w:ind w:left="500" w:firstLine="220"/>
      </w:pPr>
      <w:rPr>
        <w:rFonts w:hint="default"/>
        <w:color w:val="000000"/>
        <w:position w:val="0"/>
        <w:sz w:val="24"/>
      </w:rPr>
    </w:lvl>
    <w:lvl w:ilvl="1">
      <w:start w:val="1"/>
      <w:numFmt w:val="bullet"/>
      <w:suff w:val="nothing"/>
      <w:lvlText w:val=""/>
      <w:lvlJc w:val="left"/>
      <w:pPr>
        <w:ind w:left="0" w:firstLine="720"/>
      </w:pPr>
      <w:rPr>
        <w:rFonts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1">
    <w:nsid w:val="00000002"/>
    <w:multiLevelType w:val="multilevel"/>
    <w:tmpl w:val="894EE874"/>
    <w:lvl w:ilvl="0">
      <w:start w:val="2"/>
      <w:numFmt w:val="decimal"/>
      <w:isLgl/>
      <w:lvlText w:val="%1."/>
      <w:lvlJc w:val="left"/>
      <w:pPr>
        <w:tabs>
          <w:tab w:val="num" w:pos="240"/>
        </w:tabs>
        <w:ind w:left="240" w:firstLine="0"/>
      </w:pPr>
      <w:rPr>
        <w:rFonts w:hint="default"/>
        <w:color w:val="000000"/>
        <w:position w:val="0"/>
        <w:sz w:val="24"/>
      </w:rPr>
    </w:lvl>
    <w:lvl w:ilvl="1">
      <w:start w:val="1"/>
      <w:numFmt w:val="lowerLetter"/>
      <w:suff w:val="nothing"/>
      <w:lvlText w:val="%2."/>
      <w:lvlJc w:val="left"/>
      <w:pPr>
        <w:ind w:left="0" w:firstLine="600"/>
      </w:pPr>
      <w:rPr>
        <w:rFonts w:hint="default"/>
        <w:color w:val="000000"/>
        <w:position w:val="0"/>
        <w:sz w:val="24"/>
      </w:rPr>
    </w:lvl>
    <w:lvl w:ilvl="2">
      <w:start w:val="1"/>
      <w:numFmt w:val="lowerRoman"/>
      <w:suff w:val="nothing"/>
      <w:lvlText w:val="%3."/>
      <w:lvlJc w:val="left"/>
      <w:pPr>
        <w:ind w:left="0" w:firstLine="960"/>
      </w:pPr>
      <w:rPr>
        <w:rFonts w:hint="default"/>
        <w:color w:val="000000"/>
        <w:position w:val="0"/>
        <w:sz w:val="24"/>
      </w:rPr>
    </w:lvl>
    <w:lvl w:ilvl="3">
      <w:start w:val="1"/>
      <w:numFmt w:val="decimal"/>
      <w:isLgl/>
      <w:suff w:val="nothing"/>
      <w:lvlText w:val="%4."/>
      <w:lvlJc w:val="left"/>
      <w:pPr>
        <w:ind w:left="0" w:firstLine="1320"/>
      </w:pPr>
      <w:rPr>
        <w:rFonts w:hint="default"/>
        <w:color w:val="000000"/>
        <w:position w:val="0"/>
        <w:sz w:val="24"/>
      </w:rPr>
    </w:lvl>
    <w:lvl w:ilvl="4">
      <w:start w:val="1"/>
      <w:numFmt w:val="lowerLetter"/>
      <w:suff w:val="nothing"/>
      <w:lvlText w:val="%5."/>
      <w:lvlJc w:val="left"/>
      <w:pPr>
        <w:ind w:left="0" w:firstLine="1680"/>
      </w:pPr>
      <w:rPr>
        <w:rFonts w:hint="default"/>
        <w:color w:val="000000"/>
        <w:position w:val="0"/>
        <w:sz w:val="24"/>
      </w:rPr>
    </w:lvl>
    <w:lvl w:ilvl="5">
      <w:start w:val="1"/>
      <w:numFmt w:val="lowerRoman"/>
      <w:suff w:val="nothing"/>
      <w:lvlText w:val="%6."/>
      <w:lvlJc w:val="left"/>
      <w:pPr>
        <w:ind w:left="0" w:firstLine="2040"/>
      </w:pPr>
      <w:rPr>
        <w:rFonts w:hint="default"/>
        <w:color w:val="000000"/>
        <w:position w:val="0"/>
        <w:sz w:val="24"/>
      </w:rPr>
    </w:lvl>
    <w:lvl w:ilvl="6">
      <w:start w:val="1"/>
      <w:numFmt w:val="decimal"/>
      <w:isLgl/>
      <w:suff w:val="nothing"/>
      <w:lvlText w:val="%7."/>
      <w:lvlJc w:val="left"/>
      <w:pPr>
        <w:ind w:left="0" w:firstLine="2400"/>
      </w:pPr>
      <w:rPr>
        <w:rFonts w:hint="default"/>
        <w:color w:val="000000"/>
        <w:position w:val="0"/>
        <w:sz w:val="24"/>
      </w:rPr>
    </w:lvl>
    <w:lvl w:ilvl="7">
      <w:start w:val="1"/>
      <w:numFmt w:val="lowerLetter"/>
      <w:suff w:val="nothing"/>
      <w:lvlText w:val="%8."/>
      <w:lvlJc w:val="left"/>
      <w:pPr>
        <w:ind w:left="0" w:firstLine="2760"/>
      </w:pPr>
      <w:rPr>
        <w:rFonts w:hint="default"/>
        <w:color w:val="000000"/>
        <w:position w:val="0"/>
        <w:sz w:val="24"/>
      </w:rPr>
    </w:lvl>
    <w:lvl w:ilvl="8">
      <w:start w:val="1"/>
      <w:numFmt w:val="lowerRoman"/>
      <w:suff w:val="nothing"/>
      <w:lvlText w:val="%9."/>
      <w:lvlJc w:val="left"/>
      <w:pPr>
        <w:ind w:left="0" w:firstLine="3120"/>
      </w:pPr>
      <w:rPr>
        <w:rFonts w:hint="default"/>
        <w:color w:val="000000"/>
        <w:position w:val="0"/>
        <w:sz w:val="24"/>
      </w:rPr>
    </w:lvl>
  </w:abstractNum>
  <w:abstractNum w:abstractNumId="2">
    <w:nsid w:val="00000003"/>
    <w:multiLevelType w:val="multilevel"/>
    <w:tmpl w:val="894EE875"/>
    <w:lvl w:ilvl="0">
      <w:start w:val="3"/>
      <w:numFmt w:val="decimal"/>
      <w:isLgl/>
      <w:lvlText w:val="%1."/>
      <w:lvlJc w:val="left"/>
      <w:pPr>
        <w:tabs>
          <w:tab w:val="num" w:pos="240"/>
        </w:tabs>
        <w:ind w:left="240" w:firstLine="0"/>
      </w:pPr>
      <w:rPr>
        <w:rFonts w:hint="default"/>
        <w:color w:val="000000"/>
        <w:position w:val="0"/>
        <w:sz w:val="24"/>
      </w:rPr>
    </w:lvl>
    <w:lvl w:ilvl="1">
      <w:start w:val="1"/>
      <w:numFmt w:val="lowerLetter"/>
      <w:suff w:val="nothing"/>
      <w:lvlText w:val="%2."/>
      <w:lvlJc w:val="left"/>
      <w:pPr>
        <w:ind w:left="0" w:firstLine="600"/>
      </w:pPr>
      <w:rPr>
        <w:rFonts w:hint="default"/>
        <w:color w:val="000000"/>
        <w:position w:val="0"/>
        <w:sz w:val="24"/>
      </w:rPr>
    </w:lvl>
    <w:lvl w:ilvl="2">
      <w:start w:val="1"/>
      <w:numFmt w:val="lowerRoman"/>
      <w:suff w:val="nothing"/>
      <w:lvlText w:val="%3."/>
      <w:lvlJc w:val="left"/>
      <w:pPr>
        <w:ind w:left="0" w:firstLine="960"/>
      </w:pPr>
      <w:rPr>
        <w:rFonts w:hint="default"/>
        <w:color w:val="000000"/>
        <w:position w:val="0"/>
        <w:sz w:val="24"/>
      </w:rPr>
    </w:lvl>
    <w:lvl w:ilvl="3">
      <w:start w:val="1"/>
      <w:numFmt w:val="decimal"/>
      <w:isLgl/>
      <w:suff w:val="nothing"/>
      <w:lvlText w:val="%4."/>
      <w:lvlJc w:val="left"/>
      <w:pPr>
        <w:ind w:left="0" w:firstLine="1320"/>
      </w:pPr>
      <w:rPr>
        <w:rFonts w:hint="default"/>
        <w:color w:val="000000"/>
        <w:position w:val="0"/>
        <w:sz w:val="24"/>
      </w:rPr>
    </w:lvl>
    <w:lvl w:ilvl="4">
      <w:start w:val="1"/>
      <w:numFmt w:val="lowerLetter"/>
      <w:suff w:val="nothing"/>
      <w:lvlText w:val="%5."/>
      <w:lvlJc w:val="left"/>
      <w:pPr>
        <w:ind w:left="0" w:firstLine="1680"/>
      </w:pPr>
      <w:rPr>
        <w:rFonts w:hint="default"/>
        <w:color w:val="000000"/>
        <w:position w:val="0"/>
        <w:sz w:val="24"/>
      </w:rPr>
    </w:lvl>
    <w:lvl w:ilvl="5">
      <w:start w:val="1"/>
      <w:numFmt w:val="lowerRoman"/>
      <w:suff w:val="nothing"/>
      <w:lvlText w:val="%6."/>
      <w:lvlJc w:val="left"/>
      <w:pPr>
        <w:ind w:left="0" w:firstLine="2040"/>
      </w:pPr>
      <w:rPr>
        <w:rFonts w:hint="default"/>
        <w:color w:val="000000"/>
        <w:position w:val="0"/>
        <w:sz w:val="24"/>
      </w:rPr>
    </w:lvl>
    <w:lvl w:ilvl="6">
      <w:start w:val="1"/>
      <w:numFmt w:val="decimal"/>
      <w:isLgl/>
      <w:suff w:val="nothing"/>
      <w:lvlText w:val="%7."/>
      <w:lvlJc w:val="left"/>
      <w:pPr>
        <w:ind w:left="0" w:firstLine="2400"/>
      </w:pPr>
      <w:rPr>
        <w:rFonts w:hint="default"/>
        <w:color w:val="000000"/>
        <w:position w:val="0"/>
        <w:sz w:val="24"/>
      </w:rPr>
    </w:lvl>
    <w:lvl w:ilvl="7">
      <w:start w:val="1"/>
      <w:numFmt w:val="lowerLetter"/>
      <w:suff w:val="nothing"/>
      <w:lvlText w:val="%8."/>
      <w:lvlJc w:val="left"/>
      <w:pPr>
        <w:ind w:left="0" w:firstLine="2760"/>
      </w:pPr>
      <w:rPr>
        <w:rFonts w:hint="default"/>
        <w:color w:val="000000"/>
        <w:position w:val="0"/>
        <w:sz w:val="24"/>
      </w:rPr>
    </w:lvl>
    <w:lvl w:ilvl="8">
      <w:start w:val="1"/>
      <w:numFmt w:val="lowerRoman"/>
      <w:suff w:val="nothing"/>
      <w:lvlText w:val="%9."/>
      <w:lvlJc w:val="left"/>
      <w:pPr>
        <w:ind w:left="0" w:firstLine="3120"/>
      </w:pPr>
      <w:rPr>
        <w:rFonts w:hint="default"/>
        <w:color w:val="000000"/>
        <w:position w:val="0"/>
        <w:sz w:val="24"/>
      </w:rPr>
    </w:lvl>
  </w:abstractNum>
  <w:abstractNum w:abstractNumId="3">
    <w:nsid w:val="00000004"/>
    <w:multiLevelType w:val="multilevel"/>
    <w:tmpl w:val="894EE876"/>
    <w:lvl w:ilvl="0">
      <w:start w:val="8"/>
      <w:numFmt w:val="decimal"/>
      <w:isLgl/>
      <w:lvlText w:val="%1."/>
      <w:lvlJc w:val="left"/>
      <w:pPr>
        <w:tabs>
          <w:tab w:val="num" w:pos="240"/>
        </w:tabs>
        <w:ind w:left="240" w:firstLine="0"/>
      </w:pPr>
      <w:rPr>
        <w:rFonts w:hint="default"/>
        <w:color w:val="000000"/>
        <w:position w:val="0"/>
        <w:sz w:val="24"/>
      </w:rPr>
    </w:lvl>
    <w:lvl w:ilvl="1">
      <w:start w:val="1"/>
      <w:numFmt w:val="lowerLetter"/>
      <w:suff w:val="nothing"/>
      <w:lvlText w:val="%2."/>
      <w:lvlJc w:val="left"/>
      <w:pPr>
        <w:ind w:left="0" w:firstLine="600"/>
      </w:pPr>
      <w:rPr>
        <w:rFonts w:hint="default"/>
        <w:color w:val="000000"/>
        <w:position w:val="0"/>
        <w:sz w:val="24"/>
      </w:rPr>
    </w:lvl>
    <w:lvl w:ilvl="2">
      <w:start w:val="1"/>
      <w:numFmt w:val="lowerRoman"/>
      <w:suff w:val="nothing"/>
      <w:lvlText w:val="%3."/>
      <w:lvlJc w:val="left"/>
      <w:pPr>
        <w:ind w:left="0" w:firstLine="960"/>
      </w:pPr>
      <w:rPr>
        <w:rFonts w:hint="default"/>
        <w:color w:val="000000"/>
        <w:position w:val="0"/>
        <w:sz w:val="24"/>
      </w:rPr>
    </w:lvl>
    <w:lvl w:ilvl="3">
      <w:start w:val="1"/>
      <w:numFmt w:val="decimal"/>
      <w:isLgl/>
      <w:suff w:val="nothing"/>
      <w:lvlText w:val="%4."/>
      <w:lvlJc w:val="left"/>
      <w:pPr>
        <w:ind w:left="0" w:firstLine="1320"/>
      </w:pPr>
      <w:rPr>
        <w:rFonts w:hint="default"/>
        <w:color w:val="000000"/>
        <w:position w:val="0"/>
        <w:sz w:val="24"/>
      </w:rPr>
    </w:lvl>
    <w:lvl w:ilvl="4">
      <w:start w:val="1"/>
      <w:numFmt w:val="lowerLetter"/>
      <w:suff w:val="nothing"/>
      <w:lvlText w:val="%5."/>
      <w:lvlJc w:val="left"/>
      <w:pPr>
        <w:ind w:left="0" w:firstLine="1680"/>
      </w:pPr>
      <w:rPr>
        <w:rFonts w:hint="default"/>
        <w:color w:val="000000"/>
        <w:position w:val="0"/>
        <w:sz w:val="24"/>
      </w:rPr>
    </w:lvl>
    <w:lvl w:ilvl="5">
      <w:start w:val="1"/>
      <w:numFmt w:val="lowerRoman"/>
      <w:suff w:val="nothing"/>
      <w:lvlText w:val="%6."/>
      <w:lvlJc w:val="left"/>
      <w:pPr>
        <w:ind w:left="0" w:firstLine="2040"/>
      </w:pPr>
      <w:rPr>
        <w:rFonts w:hint="default"/>
        <w:color w:val="000000"/>
        <w:position w:val="0"/>
        <w:sz w:val="24"/>
      </w:rPr>
    </w:lvl>
    <w:lvl w:ilvl="6">
      <w:start w:val="1"/>
      <w:numFmt w:val="decimal"/>
      <w:isLgl/>
      <w:suff w:val="nothing"/>
      <w:lvlText w:val="%7."/>
      <w:lvlJc w:val="left"/>
      <w:pPr>
        <w:ind w:left="0" w:firstLine="2400"/>
      </w:pPr>
      <w:rPr>
        <w:rFonts w:hint="default"/>
        <w:color w:val="000000"/>
        <w:position w:val="0"/>
        <w:sz w:val="24"/>
      </w:rPr>
    </w:lvl>
    <w:lvl w:ilvl="7">
      <w:start w:val="1"/>
      <w:numFmt w:val="lowerLetter"/>
      <w:suff w:val="nothing"/>
      <w:lvlText w:val="%8."/>
      <w:lvlJc w:val="left"/>
      <w:pPr>
        <w:ind w:left="0" w:firstLine="2760"/>
      </w:pPr>
      <w:rPr>
        <w:rFonts w:hint="default"/>
        <w:color w:val="000000"/>
        <w:position w:val="0"/>
        <w:sz w:val="24"/>
      </w:rPr>
    </w:lvl>
    <w:lvl w:ilvl="8">
      <w:start w:val="1"/>
      <w:numFmt w:val="lowerRoman"/>
      <w:suff w:val="nothing"/>
      <w:lvlText w:val="%9."/>
      <w:lvlJc w:val="left"/>
      <w:pPr>
        <w:ind w:left="0" w:firstLine="3120"/>
      </w:pPr>
      <w:rPr>
        <w:rFonts w:hint="default"/>
        <w:color w:val="000000"/>
        <w:position w:val="0"/>
        <w:sz w:val="24"/>
      </w:rPr>
    </w:lvl>
  </w:abstractNum>
  <w:abstractNum w:abstractNumId="4">
    <w:nsid w:val="00000005"/>
    <w:multiLevelType w:val="multilevel"/>
    <w:tmpl w:val="894EE877"/>
    <w:lvl w:ilvl="0">
      <w:start w:val="9"/>
      <w:numFmt w:val="decimal"/>
      <w:isLgl/>
      <w:lvlText w:val="%1."/>
      <w:lvlJc w:val="left"/>
      <w:pPr>
        <w:tabs>
          <w:tab w:val="num" w:pos="240"/>
        </w:tabs>
        <w:ind w:left="240" w:firstLine="0"/>
      </w:pPr>
      <w:rPr>
        <w:rFonts w:hint="default"/>
        <w:color w:val="000000"/>
        <w:position w:val="0"/>
        <w:sz w:val="24"/>
      </w:rPr>
    </w:lvl>
    <w:lvl w:ilvl="1">
      <w:start w:val="1"/>
      <w:numFmt w:val="lowerLetter"/>
      <w:suff w:val="nothing"/>
      <w:lvlText w:val="%2."/>
      <w:lvlJc w:val="left"/>
      <w:pPr>
        <w:ind w:left="0" w:firstLine="600"/>
      </w:pPr>
      <w:rPr>
        <w:rFonts w:hint="default"/>
        <w:color w:val="000000"/>
        <w:position w:val="0"/>
        <w:sz w:val="24"/>
      </w:rPr>
    </w:lvl>
    <w:lvl w:ilvl="2">
      <w:start w:val="1"/>
      <w:numFmt w:val="lowerRoman"/>
      <w:suff w:val="nothing"/>
      <w:lvlText w:val="%3."/>
      <w:lvlJc w:val="left"/>
      <w:pPr>
        <w:ind w:left="0" w:firstLine="960"/>
      </w:pPr>
      <w:rPr>
        <w:rFonts w:hint="default"/>
        <w:color w:val="000000"/>
        <w:position w:val="0"/>
        <w:sz w:val="24"/>
      </w:rPr>
    </w:lvl>
    <w:lvl w:ilvl="3">
      <w:start w:val="1"/>
      <w:numFmt w:val="decimal"/>
      <w:isLgl/>
      <w:suff w:val="nothing"/>
      <w:lvlText w:val="%4."/>
      <w:lvlJc w:val="left"/>
      <w:pPr>
        <w:ind w:left="0" w:firstLine="1320"/>
      </w:pPr>
      <w:rPr>
        <w:rFonts w:hint="default"/>
        <w:color w:val="000000"/>
        <w:position w:val="0"/>
        <w:sz w:val="24"/>
      </w:rPr>
    </w:lvl>
    <w:lvl w:ilvl="4">
      <w:start w:val="1"/>
      <w:numFmt w:val="lowerLetter"/>
      <w:suff w:val="nothing"/>
      <w:lvlText w:val="%5."/>
      <w:lvlJc w:val="left"/>
      <w:pPr>
        <w:ind w:left="0" w:firstLine="1680"/>
      </w:pPr>
      <w:rPr>
        <w:rFonts w:hint="default"/>
        <w:color w:val="000000"/>
        <w:position w:val="0"/>
        <w:sz w:val="24"/>
      </w:rPr>
    </w:lvl>
    <w:lvl w:ilvl="5">
      <w:start w:val="1"/>
      <w:numFmt w:val="lowerRoman"/>
      <w:suff w:val="nothing"/>
      <w:lvlText w:val="%6."/>
      <w:lvlJc w:val="left"/>
      <w:pPr>
        <w:ind w:left="0" w:firstLine="2040"/>
      </w:pPr>
      <w:rPr>
        <w:rFonts w:hint="default"/>
        <w:color w:val="000000"/>
        <w:position w:val="0"/>
        <w:sz w:val="24"/>
      </w:rPr>
    </w:lvl>
    <w:lvl w:ilvl="6">
      <w:start w:val="1"/>
      <w:numFmt w:val="decimal"/>
      <w:isLgl/>
      <w:suff w:val="nothing"/>
      <w:lvlText w:val="%7."/>
      <w:lvlJc w:val="left"/>
      <w:pPr>
        <w:ind w:left="0" w:firstLine="2400"/>
      </w:pPr>
      <w:rPr>
        <w:rFonts w:hint="default"/>
        <w:color w:val="000000"/>
        <w:position w:val="0"/>
        <w:sz w:val="24"/>
      </w:rPr>
    </w:lvl>
    <w:lvl w:ilvl="7">
      <w:start w:val="1"/>
      <w:numFmt w:val="lowerLetter"/>
      <w:suff w:val="nothing"/>
      <w:lvlText w:val="%8."/>
      <w:lvlJc w:val="left"/>
      <w:pPr>
        <w:ind w:left="0" w:firstLine="2760"/>
      </w:pPr>
      <w:rPr>
        <w:rFonts w:hint="default"/>
        <w:color w:val="000000"/>
        <w:position w:val="0"/>
        <w:sz w:val="24"/>
      </w:rPr>
    </w:lvl>
    <w:lvl w:ilvl="8">
      <w:start w:val="1"/>
      <w:numFmt w:val="lowerRoman"/>
      <w:suff w:val="nothing"/>
      <w:lvlText w:val="%9."/>
      <w:lvlJc w:val="left"/>
      <w:pPr>
        <w:ind w:left="0" w:firstLine="3120"/>
      </w:pPr>
      <w:rPr>
        <w:rFonts w:hint="default"/>
        <w:color w:val="000000"/>
        <w:position w:val="0"/>
        <w:sz w:val="24"/>
      </w:rPr>
    </w:lvl>
  </w:abstractNum>
  <w:abstractNum w:abstractNumId="5">
    <w:nsid w:val="00000006"/>
    <w:multiLevelType w:val="multilevel"/>
    <w:tmpl w:val="894EE878"/>
    <w:lvl w:ilvl="0">
      <w:start w:val="6"/>
      <w:numFmt w:val="decimal"/>
      <w:isLgl/>
      <w:lvlText w:val="%1."/>
      <w:lvlJc w:val="left"/>
      <w:pPr>
        <w:tabs>
          <w:tab w:val="num" w:pos="560"/>
        </w:tabs>
        <w:ind w:left="560" w:firstLine="0"/>
      </w:pPr>
      <w:rPr>
        <w:rFonts w:hint="default"/>
        <w:color w:val="000000"/>
        <w:position w:val="0"/>
        <w:sz w:val="24"/>
      </w:rPr>
    </w:lvl>
    <w:lvl w:ilvl="1">
      <w:start w:val="1"/>
      <w:numFmt w:val="lowerLetter"/>
      <w:suff w:val="nothing"/>
      <w:lvlText w:val="%2."/>
      <w:lvlJc w:val="left"/>
      <w:pPr>
        <w:ind w:left="0" w:firstLine="920"/>
      </w:pPr>
      <w:rPr>
        <w:rFonts w:hint="default"/>
        <w:color w:val="000000"/>
        <w:position w:val="0"/>
        <w:sz w:val="24"/>
      </w:rPr>
    </w:lvl>
    <w:lvl w:ilvl="2">
      <w:start w:val="1"/>
      <w:numFmt w:val="lowerRoman"/>
      <w:suff w:val="nothing"/>
      <w:lvlText w:val="%3."/>
      <w:lvlJc w:val="left"/>
      <w:pPr>
        <w:ind w:left="0" w:firstLine="1280"/>
      </w:pPr>
      <w:rPr>
        <w:rFonts w:hint="default"/>
        <w:color w:val="000000"/>
        <w:position w:val="0"/>
        <w:sz w:val="24"/>
      </w:rPr>
    </w:lvl>
    <w:lvl w:ilvl="3">
      <w:start w:val="1"/>
      <w:numFmt w:val="decimal"/>
      <w:isLgl/>
      <w:suff w:val="nothing"/>
      <w:lvlText w:val="%4."/>
      <w:lvlJc w:val="left"/>
      <w:pPr>
        <w:ind w:left="0" w:firstLine="1640"/>
      </w:pPr>
      <w:rPr>
        <w:rFonts w:hint="default"/>
        <w:color w:val="000000"/>
        <w:position w:val="0"/>
        <w:sz w:val="24"/>
      </w:rPr>
    </w:lvl>
    <w:lvl w:ilvl="4">
      <w:start w:val="1"/>
      <w:numFmt w:val="lowerLetter"/>
      <w:suff w:val="nothing"/>
      <w:lvlText w:val="%5."/>
      <w:lvlJc w:val="left"/>
      <w:pPr>
        <w:ind w:left="0" w:firstLine="2000"/>
      </w:pPr>
      <w:rPr>
        <w:rFonts w:hint="default"/>
        <w:color w:val="000000"/>
        <w:position w:val="0"/>
        <w:sz w:val="24"/>
      </w:rPr>
    </w:lvl>
    <w:lvl w:ilvl="5">
      <w:start w:val="1"/>
      <w:numFmt w:val="lowerRoman"/>
      <w:suff w:val="nothing"/>
      <w:lvlText w:val="%6."/>
      <w:lvlJc w:val="left"/>
      <w:pPr>
        <w:ind w:left="0" w:firstLine="2360"/>
      </w:pPr>
      <w:rPr>
        <w:rFonts w:hint="default"/>
        <w:color w:val="000000"/>
        <w:position w:val="0"/>
        <w:sz w:val="24"/>
      </w:rPr>
    </w:lvl>
    <w:lvl w:ilvl="6">
      <w:start w:val="1"/>
      <w:numFmt w:val="decimal"/>
      <w:isLgl/>
      <w:suff w:val="nothing"/>
      <w:lvlText w:val="%7."/>
      <w:lvlJc w:val="left"/>
      <w:pPr>
        <w:ind w:left="0" w:firstLine="2720"/>
      </w:pPr>
      <w:rPr>
        <w:rFonts w:hint="default"/>
        <w:color w:val="000000"/>
        <w:position w:val="0"/>
        <w:sz w:val="24"/>
      </w:rPr>
    </w:lvl>
    <w:lvl w:ilvl="7">
      <w:start w:val="1"/>
      <w:numFmt w:val="lowerLetter"/>
      <w:suff w:val="nothing"/>
      <w:lvlText w:val="%8."/>
      <w:lvlJc w:val="left"/>
      <w:pPr>
        <w:ind w:left="0" w:firstLine="3080"/>
      </w:pPr>
      <w:rPr>
        <w:rFonts w:hint="default"/>
        <w:color w:val="000000"/>
        <w:position w:val="0"/>
        <w:sz w:val="24"/>
      </w:rPr>
    </w:lvl>
    <w:lvl w:ilvl="8">
      <w:start w:val="1"/>
      <w:numFmt w:val="lowerRoman"/>
      <w:suff w:val="nothing"/>
      <w:lvlText w:val="%9."/>
      <w:lvlJc w:val="left"/>
      <w:pPr>
        <w:ind w:left="0" w:firstLine="3440"/>
      </w:pPr>
      <w:rPr>
        <w:rFonts w:hint="default"/>
        <w:color w:val="000000"/>
        <w:position w:val="0"/>
        <w:sz w:val="24"/>
      </w:rPr>
    </w:lvl>
  </w:abstractNum>
  <w:abstractNum w:abstractNumId="6">
    <w:nsid w:val="00000007"/>
    <w:multiLevelType w:val="multilevel"/>
    <w:tmpl w:val="894EE879"/>
    <w:lvl w:ilvl="0">
      <w:start w:val="7"/>
      <w:numFmt w:val="decimal"/>
      <w:isLgl/>
      <w:lvlText w:val="%1."/>
      <w:lvlJc w:val="left"/>
      <w:pPr>
        <w:tabs>
          <w:tab w:val="num" w:pos="560"/>
        </w:tabs>
        <w:ind w:left="560" w:firstLine="0"/>
      </w:pPr>
      <w:rPr>
        <w:rFonts w:hint="default"/>
        <w:color w:val="000000"/>
        <w:position w:val="0"/>
        <w:sz w:val="24"/>
      </w:rPr>
    </w:lvl>
    <w:lvl w:ilvl="1">
      <w:start w:val="1"/>
      <w:numFmt w:val="lowerLetter"/>
      <w:suff w:val="nothing"/>
      <w:lvlText w:val="%2."/>
      <w:lvlJc w:val="left"/>
      <w:pPr>
        <w:ind w:left="0" w:firstLine="920"/>
      </w:pPr>
      <w:rPr>
        <w:rFonts w:hint="default"/>
        <w:color w:val="000000"/>
        <w:position w:val="0"/>
        <w:sz w:val="24"/>
      </w:rPr>
    </w:lvl>
    <w:lvl w:ilvl="2">
      <w:start w:val="1"/>
      <w:numFmt w:val="lowerRoman"/>
      <w:suff w:val="nothing"/>
      <w:lvlText w:val="%3."/>
      <w:lvlJc w:val="left"/>
      <w:pPr>
        <w:ind w:left="0" w:firstLine="1280"/>
      </w:pPr>
      <w:rPr>
        <w:rFonts w:hint="default"/>
        <w:color w:val="000000"/>
        <w:position w:val="0"/>
        <w:sz w:val="24"/>
      </w:rPr>
    </w:lvl>
    <w:lvl w:ilvl="3">
      <w:start w:val="1"/>
      <w:numFmt w:val="decimal"/>
      <w:isLgl/>
      <w:suff w:val="nothing"/>
      <w:lvlText w:val="%4."/>
      <w:lvlJc w:val="left"/>
      <w:pPr>
        <w:ind w:left="0" w:firstLine="1640"/>
      </w:pPr>
      <w:rPr>
        <w:rFonts w:hint="default"/>
        <w:color w:val="000000"/>
        <w:position w:val="0"/>
        <w:sz w:val="24"/>
      </w:rPr>
    </w:lvl>
    <w:lvl w:ilvl="4">
      <w:start w:val="1"/>
      <w:numFmt w:val="lowerLetter"/>
      <w:suff w:val="nothing"/>
      <w:lvlText w:val="%5."/>
      <w:lvlJc w:val="left"/>
      <w:pPr>
        <w:ind w:left="0" w:firstLine="2000"/>
      </w:pPr>
      <w:rPr>
        <w:rFonts w:hint="default"/>
        <w:color w:val="000000"/>
        <w:position w:val="0"/>
        <w:sz w:val="24"/>
      </w:rPr>
    </w:lvl>
    <w:lvl w:ilvl="5">
      <w:start w:val="1"/>
      <w:numFmt w:val="lowerRoman"/>
      <w:suff w:val="nothing"/>
      <w:lvlText w:val="%6."/>
      <w:lvlJc w:val="left"/>
      <w:pPr>
        <w:ind w:left="0" w:firstLine="2360"/>
      </w:pPr>
      <w:rPr>
        <w:rFonts w:hint="default"/>
        <w:color w:val="000000"/>
        <w:position w:val="0"/>
        <w:sz w:val="24"/>
      </w:rPr>
    </w:lvl>
    <w:lvl w:ilvl="6">
      <w:start w:val="1"/>
      <w:numFmt w:val="decimal"/>
      <w:isLgl/>
      <w:suff w:val="nothing"/>
      <w:lvlText w:val="%7."/>
      <w:lvlJc w:val="left"/>
      <w:pPr>
        <w:ind w:left="0" w:firstLine="2720"/>
      </w:pPr>
      <w:rPr>
        <w:rFonts w:hint="default"/>
        <w:color w:val="000000"/>
        <w:position w:val="0"/>
        <w:sz w:val="24"/>
      </w:rPr>
    </w:lvl>
    <w:lvl w:ilvl="7">
      <w:start w:val="1"/>
      <w:numFmt w:val="lowerLetter"/>
      <w:suff w:val="nothing"/>
      <w:lvlText w:val="%8."/>
      <w:lvlJc w:val="left"/>
      <w:pPr>
        <w:ind w:left="0" w:firstLine="3080"/>
      </w:pPr>
      <w:rPr>
        <w:rFonts w:hint="default"/>
        <w:color w:val="000000"/>
        <w:position w:val="0"/>
        <w:sz w:val="24"/>
      </w:rPr>
    </w:lvl>
    <w:lvl w:ilvl="8">
      <w:start w:val="1"/>
      <w:numFmt w:val="lowerRoman"/>
      <w:suff w:val="nothing"/>
      <w:lvlText w:val="%9."/>
      <w:lvlJc w:val="left"/>
      <w:pPr>
        <w:ind w:left="0" w:firstLine="3440"/>
      </w:pPr>
      <w:rPr>
        <w:rFonts w:hint="default"/>
        <w:color w:val="000000"/>
        <w:position w:val="0"/>
        <w:sz w:val="24"/>
      </w:rPr>
    </w:lvl>
  </w:abstractNum>
  <w:abstractNum w:abstractNumId="7">
    <w:nsid w:val="00000008"/>
    <w:multiLevelType w:val="multilevel"/>
    <w:tmpl w:val="894EE87A"/>
    <w:lvl w:ilvl="0">
      <w:start w:val="8"/>
      <w:numFmt w:val="decimal"/>
      <w:isLgl/>
      <w:lvlText w:val="%1."/>
      <w:lvlJc w:val="left"/>
      <w:pPr>
        <w:tabs>
          <w:tab w:val="num" w:pos="560"/>
        </w:tabs>
        <w:ind w:left="560" w:firstLine="0"/>
      </w:pPr>
      <w:rPr>
        <w:rFonts w:hint="default"/>
        <w:color w:val="000000"/>
        <w:position w:val="0"/>
        <w:sz w:val="24"/>
      </w:rPr>
    </w:lvl>
    <w:lvl w:ilvl="1">
      <w:start w:val="1"/>
      <w:numFmt w:val="lowerLetter"/>
      <w:suff w:val="nothing"/>
      <w:lvlText w:val="%2."/>
      <w:lvlJc w:val="left"/>
      <w:pPr>
        <w:ind w:left="0" w:firstLine="920"/>
      </w:pPr>
      <w:rPr>
        <w:rFonts w:hint="default"/>
        <w:color w:val="000000"/>
        <w:position w:val="0"/>
        <w:sz w:val="24"/>
      </w:rPr>
    </w:lvl>
    <w:lvl w:ilvl="2">
      <w:start w:val="1"/>
      <w:numFmt w:val="lowerRoman"/>
      <w:suff w:val="nothing"/>
      <w:lvlText w:val="%3."/>
      <w:lvlJc w:val="left"/>
      <w:pPr>
        <w:ind w:left="0" w:firstLine="1280"/>
      </w:pPr>
      <w:rPr>
        <w:rFonts w:hint="default"/>
        <w:color w:val="000000"/>
        <w:position w:val="0"/>
        <w:sz w:val="24"/>
      </w:rPr>
    </w:lvl>
    <w:lvl w:ilvl="3">
      <w:start w:val="1"/>
      <w:numFmt w:val="decimal"/>
      <w:isLgl/>
      <w:suff w:val="nothing"/>
      <w:lvlText w:val="%4."/>
      <w:lvlJc w:val="left"/>
      <w:pPr>
        <w:ind w:left="0" w:firstLine="1640"/>
      </w:pPr>
      <w:rPr>
        <w:rFonts w:hint="default"/>
        <w:color w:val="000000"/>
        <w:position w:val="0"/>
        <w:sz w:val="24"/>
      </w:rPr>
    </w:lvl>
    <w:lvl w:ilvl="4">
      <w:start w:val="1"/>
      <w:numFmt w:val="lowerLetter"/>
      <w:suff w:val="nothing"/>
      <w:lvlText w:val="%5."/>
      <w:lvlJc w:val="left"/>
      <w:pPr>
        <w:ind w:left="0" w:firstLine="2000"/>
      </w:pPr>
      <w:rPr>
        <w:rFonts w:hint="default"/>
        <w:color w:val="000000"/>
        <w:position w:val="0"/>
        <w:sz w:val="24"/>
      </w:rPr>
    </w:lvl>
    <w:lvl w:ilvl="5">
      <w:start w:val="1"/>
      <w:numFmt w:val="lowerRoman"/>
      <w:suff w:val="nothing"/>
      <w:lvlText w:val="%6."/>
      <w:lvlJc w:val="left"/>
      <w:pPr>
        <w:ind w:left="0" w:firstLine="2360"/>
      </w:pPr>
      <w:rPr>
        <w:rFonts w:hint="default"/>
        <w:color w:val="000000"/>
        <w:position w:val="0"/>
        <w:sz w:val="24"/>
      </w:rPr>
    </w:lvl>
    <w:lvl w:ilvl="6">
      <w:start w:val="1"/>
      <w:numFmt w:val="decimal"/>
      <w:isLgl/>
      <w:suff w:val="nothing"/>
      <w:lvlText w:val="%7."/>
      <w:lvlJc w:val="left"/>
      <w:pPr>
        <w:ind w:left="0" w:firstLine="2720"/>
      </w:pPr>
      <w:rPr>
        <w:rFonts w:hint="default"/>
        <w:color w:val="000000"/>
        <w:position w:val="0"/>
        <w:sz w:val="24"/>
      </w:rPr>
    </w:lvl>
    <w:lvl w:ilvl="7">
      <w:start w:val="1"/>
      <w:numFmt w:val="lowerLetter"/>
      <w:suff w:val="nothing"/>
      <w:lvlText w:val="%8."/>
      <w:lvlJc w:val="left"/>
      <w:pPr>
        <w:ind w:left="0" w:firstLine="3080"/>
      </w:pPr>
      <w:rPr>
        <w:rFonts w:hint="default"/>
        <w:color w:val="000000"/>
        <w:position w:val="0"/>
        <w:sz w:val="24"/>
      </w:rPr>
    </w:lvl>
    <w:lvl w:ilvl="8">
      <w:start w:val="1"/>
      <w:numFmt w:val="lowerRoman"/>
      <w:suff w:val="nothing"/>
      <w:lvlText w:val="%9."/>
      <w:lvlJc w:val="left"/>
      <w:pPr>
        <w:ind w:left="0" w:firstLine="3440"/>
      </w:pPr>
      <w:rPr>
        <w:rFonts w:hint="default"/>
        <w:color w:val="000000"/>
        <w:position w:val="0"/>
        <w:sz w:val="24"/>
      </w:rPr>
    </w:lvl>
  </w:abstractNum>
  <w:abstractNum w:abstractNumId="8">
    <w:nsid w:val="00000009"/>
    <w:multiLevelType w:val="multilevel"/>
    <w:tmpl w:val="894EE87B"/>
    <w:lvl w:ilvl="0">
      <w:start w:val="10"/>
      <w:numFmt w:val="decimal"/>
      <w:isLgl/>
      <w:lvlText w:val="%1."/>
      <w:lvlJc w:val="left"/>
      <w:pPr>
        <w:tabs>
          <w:tab w:val="num" w:pos="560"/>
        </w:tabs>
        <w:ind w:left="560" w:firstLine="0"/>
      </w:pPr>
      <w:rPr>
        <w:rFonts w:hint="default"/>
        <w:color w:val="000000"/>
        <w:position w:val="0"/>
        <w:sz w:val="24"/>
      </w:rPr>
    </w:lvl>
    <w:lvl w:ilvl="1">
      <w:start w:val="1"/>
      <w:numFmt w:val="lowerLetter"/>
      <w:suff w:val="nothing"/>
      <w:lvlText w:val="%2."/>
      <w:lvlJc w:val="left"/>
      <w:pPr>
        <w:ind w:left="0" w:firstLine="920"/>
      </w:pPr>
      <w:rPr>
        <w:rFonts w:hint="default"/>
        <w:color w:val="000000"/>
        <w:position w:val="0"/>
        <w:sz w:val="24"/>
      </w:rPr>
    </w:lvl>
    <w:lvl w:ilvl="2">
      <w:start w:val="1"/>
      <w:numFmt w:val="lowerRoman"/>
      <w:suff w:val="nothing"/>
      <w:lvlText w:val="%3."/>
      <w:lvlJc w:val="left"/>
      <w:pPr>
        <w:ind w:left="0" w:firstLine="1280"/>
      </w:pPr>
      <w:rPr>
        <w:rFonts w:hint="default"/>
        <w:color w:val="000000"/>
        <w:position w:val="0"/>
        <w:sz w:val="24"/>
      </w:rPr>
    </w:lvl>
    <w:lvl w:ilvl="3">
      <w:start w:val="1"/>
      <w:numFmt w:val="decimal"/>
      <w:isLgl/>
      <w:suff w:val="nothing"/>
      <w:lvlText w:val="%4."/>
      <w:lvlJc w:val="left"/>
      <w:pPr>
        <w:ind w:left="0" w:firstLine="1640"/>
      </w:pPr>
      <w:rPr>
        <w:rFonts w:hint="default"/>
        <w:color w:val="000000"/>
        <w:position w:val="0"/>
        <w:sz w:val="24"/>
      </w:rPr>
    </w:lvl>
    <w:lvl w:ilvl="4">
      <w:start w:val="1"/>
      <w:numFmt w:val="lowerLetter"/>
      <w:suff w:val="nothing"/>
      <w:lvlText w:val="%5."/>
      <w:lvlJc w:val="left"/>
      <w:pPr>
        <w:ind w:left="0" w:firstLine="2000"/>
      </w:pPr>
      <w:rPr>
        <w:rFonts w:hint="default"/>
        <w:color w:val="000000"/>
        <w:position w:val="0"/>
        <w:sz w:val="24"/>
      </w:rPr>
    </w:lvl>
    <w:lvl w:ilvl="5">
      <w:start w:val="1"/>
      <w:numFmt w:val="lowerRoman"/>
      <w:suff w:val="nothing"/>
      <w:lvlText w:val="%6."/>
      <w:lvlJc w:val="left"/>
      <w:pPr>
        <w:ind w:left="0" w:firstLine="2360"/>
      </w:pPr>
      <w:rPr>
        <w:rFonts w:hint="default"/>
        <w:color w:val="000000"/>
        <w:position w:val="0"/>
        <w:sz w:val="24"/>
      </w:rPr>
    </w:lvl>
    <w:lvl w:ilvl="6">
      <w:start w:val="1"/>
      <w:numFmt w:val="decimal"/>
      <w:isLgl/>
      <w:suff w:val="nothing"/>
      <w:lvlText w:val="%7."/>
      <w:lvlJc w:val="left"/>
      <w:pPr>
        <w:ind w:left="0" w:firstLine="2720"/>
      </w:pPr>
      <w:rPr>
        <w:rFonts w:hint="default"/>
        <w:color w:val="000000"/>
        <w:position w:val="0"/>
        <w:sz w:val="24"/>
      </w:rPr>
    </w:lvl>
    <w:lvl w:ilvl="7">
      <w:start w:val="1"/>
      <w:numFmt w:val="lowerLetter"/>
      <w:suff w:val="nothing"/>
      <w:lvlText w:val="%8."/>
      <w:lvlJc w:val="left"/>
      <w:pPr>
        <w:ind w:left="0" w:firstLine="3080"/>
      </w:pPr>
      <w:rPr>
        <w:rFonts w:hint="default"/>
        <w:color w:val="000000"/>
        <w:position w:val="0"/>
        <w:sz w:val="24"/>
      </w:rPr>
    </w:lvl>
    <w:lvl w:ilvl="8">
      <w:start w:val="1"/>
      <w:numFmt w:val="lowerRoman"/>
      <w:suff w:val="nothing"/>
      <w:lvlText w:val="%9."/>
      <w:lvlJc w:val="left"/>
      <w:pPr>
        <w:ind w:left="0" w:firstLine="3440"/>
      </w:pPr>
      <w:rPr>
        <w:rFonts w:hint="default"/>
        <w:color w:val="000000"/>
        <w:position w:val="0"/>
        <w:sz w:val="24"/>
      </w:rPr>
    </w:lvl>
  </w:abstractNum>
  <w:abstractNum w:abstractNumId="9">
    <w:nsid w:val="04CA70B5"/>
    <w:multiLevelType w:val="hybridMultilevel"/>
    <w:tmpl w:val="3A728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AC25BFC"/>
    <w:multiLevelType w:val="hybridMultilevel"/>
    <w:tmpl w:val="F498FFC8"/>
    <w:lvl w:ilvl="0" w:tplc="C5E22AB6">
      <w:start w:val="1"/>
      <w:numFmt w:val="bullet"/>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0AD5309A"/>
    <w:multiLevelType w:val="multilevel"/>
    <w:tmpl w:val="79C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AC1195"/>
    <w:multiLevelType w:val="multilevel"/>
    <w:tmpl w:val="73EC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2225309"/>
    <w:multiLevelType w:val="multilevel"/>
    <w:tmpl w:val="8E76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94B65"/>
    <w:multiLevelType w:val="hybridMultilevel"/>
    <w:tmpl w:val="1B42044C"/>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15">
    <w:nsid w:val="23A81486"/>
    <w:multiLevelType w:val="multilevel"/>
    <w:tmpl w:val="889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E0544F"/>
    <w:multiLevelType w:val="hybridMultilevel"/>
    <w:tmpl w:val="5532DBC2"/>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17">
    <w:nsid w:val="2B29006C"/>
    <w:multiLevelType w:val="multilevel"/>
    <w:tmpl w:val="A008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495695"/>
    <w:multiLevelType w:val="hybridMultilevel"/>
    <w:tmpl w:val="94865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A079CC"/>
    <w:multiLevelType w:val="hybridMultilevel"/>
    <w:tmpl w:val="647A0238"/>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20">
    <w:nsid w:val="460F5D8E"/>
    <w:multiLevelType w:val="hybridMultilevel"/>
    <w:tmpl w:val="C1243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nsid w:val="4BE01E0C"/>
    <w:multiLevelType w:val="hybridMultilevel"/>
    <w:tmpl w:val="E618C224"/>
    <w:lvl w:ilvl="0" w:tplc="04090001">
      <w:start w:val="1"/>
      <w:numFmt w:val="bullet"/>
      <w:lvlText w:val=""/>
      <w:lvlJc w:val="left"/>
      <w:pPr>
        <w:ind w:left="1418" w:hanging="360"/>
      </w:pPr>
      <w:rPr>
        <w:rFonts w:ascii="Symbol" w:hAnsi="Symbol" w:hint="default"/>
      </w:rPr>
    </w:lvl>
    <w:lvl w:ilvl="1" w:tplc="04090003">
      <w:start w:val="1"/>
      <w:numFmt w:val="bullet"/>
      <w:lvlText w:val="o"/>
      <w:lvlJc w:val="left"/>
      <w:pPr>
        <w:ind w:left="2138" w:hanging="360"/>
      </w:pPr>
      <w:rPr>
        <w:rFonts w:ascii="Courier New" w:hAnsi="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22">
    <w:nsid w:val="741819F9"/>
    <w:multiLevelType w:val="hybridMultilevel"/>
    <w:tmpl w:val="5A52700C"/>
    <w:lvl w:ilvl="0" w:tplc="C5E22AB6">
      <w:start w:val="1"/>
      <w:numFmt w:val="bullet"/>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6"/>
  </w:num>
  <w:num w:numId="13">
    <w:abstractNumId w:val="14"/>
  </w:num>
  <w:num w:numId="14">
    <w:abstractNumId w:val="19"/>
  </w:num>
  <w:num w:numId="15">
    <w:abstractNumId w:val="21"/>
  </w:num>
  <w:num w:numId="16">
    <w:abstractNumId w:val="9"/>
  </w:num>
  <w:num w:numId="17">
    <w:abstractNumId w:val="18"/>
  </w:num>
  <w:num w:numId="18">
    <w:abstractNumId w:val="12"/>
  </w:num>
  <w:num w:numId="19">
    <w:abstractNumId w:val="13"/>
  </w:num>
  <w:num w:numId="20">
    <w:abstractNumId w:val="17"/>
  </w:num>
  <w:num w:numId="21">
    <w:abstractNumId w:val="10"/>
  </w:num>
  <w:num w:numId="22">
    <w:abstractNumId w:val="2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747"/>
    <w:rsid w:val="0001155C"/>
    <w:rsid w:val="000456E6"/>
    <w:rsid w:val="000840F4"/>
    <w:rsid w:val="000868F5"/>
    <w:rsid w:val="00087B03"/>
    <w:rsid w:val="00095C3D"/>
    <w:rsid w:val="000C3F3E"/>
    <w:rsid w:val="000E5443"/>
    <w:rsid w:val="00162B83"/>
    <w:rsid w:val="00191FB2"/>
    <w:rsid w:val="00266A26"/>
    <w:rsid w:val="00270291"/>
    <w:rsid w:val="002F3652"/>
    <w:rsid w:val="003A4AFF"/>
    <w:rsid w:val="003E1A08"/>
    <w:rsid w:val="003E418C"/>
    <w:rsid w:val="004036AC"/>
    <w:rsid w:val="004B118E"/>
    <w:rsid w:val="004F2B33"/>
    <w:rsid w:val="00585EE1"/>
    <w:rsid w:val="005D17D1"/>
    <w:rsid w:val="00654DB4"/>
    <w:rsid w:val="00826157"/>
    <w:rsid w:val="008C07D0"/>
    <w:rsid w:val="00912402"/>
    <w:rsid w:val="00913843"/>
    <w:rsid w:val="00925BE9"/>
    <w:rsid w:val="00975747"/>
    <w:rsid w:val="00997CF2"/>
    <w:rsid w:val="009D0C7A"/>
    <w:rsid w:val="009F0089"/>
    <w:rsid w:val="00A4270F"/>
    <w:rsid w:val="00B13A0D"/>
    <w:rsid w:val="00B42649"/>
    <w:rsid w:val="00BE55F0"/>
    <w:rsid w:val="00C361F4"/>
    <w:rsid w:val="00C367C5"/>
    <w:rsid w:val="00C70479"/>
    <w:rsid w:val="00D16602"/>
    <w:rsid w:val="00D42D35"/>
    <w:rsid w:val="00DD1E1E"/>
    <w:rsid w:val="00E329AF"/>
    <w:rsid w:val="00ED02E9"/>
    <w:rsid w:val="00F932D1"/>
    <w:rsid w:val="00FB5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868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5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747"/>
    <w:rPr>
      <w:rFonts w:ascii="Tahoma" w:hAnsi="Tahoma" w:cs="Tahoma"/>
      <w:sz w:val="16"/>
      <w:szCs w:val="16"/>
    </w:rPr>
  </w:style>
  <w:style w:type="paragraph" w:styleId="NormalWeb">
    <w:name w:val="Normal (Web)"/>
    <w:basedOn w:val="Normal"/>
    <w:uiPriority w:val="99"/>
    <w:unhideWhenUsed/>
    <w:rsid w:val="00086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s">
    <w:name w:val="caps"/>
    <w:basedOn w:val="DefaultParagraphFont"/>
    <w:rsid w:val="000868F5"/>
  </w:style>
  <w:style w:type="character" w:customStyle="1" w:styleId="Heading2Char">
    <w:name w:val="Heading 2 Char"/>
    <w:basedOn w:val="DefaultParagraphFont"/>
    <w:link w:val="Heading2"/>
    <w:uiPriority w:val="9"/>
    <w:rsid w:val="000868F5"/>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868F5"/>
    <w:rPr>
      <w:color w:val="0000FF"/>
      <w:u w:val="single"/>
    </w:rPr>
  </w:style>
  <w:style w:type="character" w:styleId="Strong">
    <w:name w:val="Strong"/>
    <w:basedOn w:val="DefaultParagraphFont"/>
    <w:uiPriority w:val="22"/>
    <w:qFormat/>
    <w:rsid w:val="000868F5"/>
    <w:rPr>
      <w:b/>
      <w:bCs/>
    </w:rPr>
  </w:style>
  <w:style w:type="character" w:styleId="Emphasis">
    <w:name w:val="Emphasis"/>
    <w:basedOn w:val="DefaultParagraphFont"/>
    <w:uiPriority w:val="20"/>
    <w:qFormat/>
    <w:rsid w:val="000868F5"/>
    <w:rPr>
      <w:i/>
      <w:iCs/>
    </w:rPr>
  </w:style>
  <w:style w:type="paragraph" w:customStyle="1" w:styleId="BodyA">
    <w:name w:val="Body A"/>
    <w:rsid w:val="00162B83"/>
    <w:pPr>
      <w:spacing w:after="0" w:line="240" w:lineRule="auto"/>
    </w:pPr>
    <w:rPr>
      <w:rFonts w:ascii="Helvetica" w:eastAsia="ヒラギノ角ゴ Pro W3" w:hAnsi="Helvetica" w:cs="Times New Roman"/>
      <w:color w:val="000000"/>
      <w:sz w:val="24"/>
      <w:szCs w:val="20"/>
      <w:lang w:val="en-US"/>
    </w:rPr>
  </w:style>
  <w:style w:type="paragraph" w:customStyle="1" w:styleId="FreeFormA">
    <w:name w:val="Free Form A"/>
    <w:rsid w:val="00162B83"/>
    <w:pPr>
      <w:spacing w:after="0" w:line="240" w:lineRule="auto"/>
    </w:pPr>
    <w:rPr>
      <w:rFonts w:ascii="Helvetica" w:eastAsia="ヒラギノ角ゴ Pro W3" w:hAnsi="Helvetica" w:cs="Times New Roman"/>
      <w:color w:val="000000"/>
      <w:sz w:val="24"/>
      <w:szCs w:val="20"/>
      <w:lang w:val="en-US"/>
    </w:rPr>
  </w:style>
  <w:style w:type="paragraph" w:customStyle="1" w:styleId="s3">
    <w:name w:val="s3"/>
    <w:basedOn w:val="Normal"/>
    <w:rsid w:val="00654DB4"/>
    <w:pPr>
      <w:spacing w:before="100" w:beforeAutospacing="1" w:after="100" w:afterAutospacing="1" w:line="240" w:lineRule="auto"/>
    </w:pPr>
    <w:rPr>
      <w:rFonts w:ascii="Times New Roman" w:hAnsi="Times New Roman" w:cs="Times New Roman"/>
      <w:sz w:val="24"/>
      <w:szCs w:val="24"/>
    </w:rPr>
  </w:style>
  <w:style w:type="character" w:customStyle="1" w:styleId="s6">
    <w:name w:val="s6"/>
    <w:basedOn w:val="DefaultParagraphFont"/>
    <w:rsid w:val="00654DB4"/>
  </w:style>
  <w:style w:type="paragraph" w:customStyle="1" w:styleId="s2">
    <w:name w:val="s2"/>
    <w:basedOn w:val="Normal"/>
    <w:rsid w:val="00654DB4"/>
    <w:pPr>
      <w:spacing w:before="100" w:beforeAutospacing="1" w:after="100" w:afterAutospacing="1" w:line="240" w:lineRule="auto"/>
    </w:pPr>
    <w:rPr>
      <w:rFonts w:ascii="Times New Roman" w:hAnsi="Times New Roman" w:cs="Times New Roman"/>
      <w:sz w:val="24"/>
      <w:szCs w:val="24"/>
    </w:rPr>
  </w:style>
  <w:style w:type="character" w:customStyle="1" w:styleId="s16">
    <w:name w:val="s16"/>
    <w:basedOn w:val="DefaultParagraphFont"/>
    <w:rsid w:val="00654DB4"/>
  </w:style>
  <w:style w:type="character" w:customStyle="1" w:styleId="s18">
    <w:name w:val="s18"/>
    <w:basedOn w:val="DefaultParagraphFont"/>
    <w:rsid w:val="00654DB4"/>
  </w:style>
  <w:style w:type="character" w:customStyle="1" w:styleId="s19">
    <w:name w:val="s19"/>
    <w:basedOn w:val="DefaultParagraphFont"/>
    <w:rsid w:val="00654DB4"/>
  </w:style>
  <w:style w:type="paragraph" w:customStyle="1" w:styleId="BodyBulletA">
    <w:name w:val="Body Bullet A"/>
    <w:rsid w:val="00654DB4"/>
    <w:pPr>
      <w:spacing w:after="0" w:line="240" w:lineRule="auto"/>
    </w:pPr>
    <w:rPr>
      <w:rFonts w:ascii="Helvetica" w:eastAsia="ヒラギノ角ゴ Pro W3" w:hAnsi="Helvetica" w:cs="Times New Roman"/>
      <w:color w:val="000000"/>
      <w:sz w:val="24"/>
      <w:szCs w:val="20"/>
      <w:lang w:val="en-US"/>
    </w:rPr>
  </w:style>
  <w:style w:type="paragraph" w:styleId="BodyText">
    <w:name w:val="Body Text"/>
    <w:basedOn w:val="Normal"/>
    <w:link w:val="BodyTextChar"/>
    <w:rsid w:val="00DD1E1E"/>
    <w:pPr>
      <w:suppressAutoHyphens/>
      <w:spacing w:after="120" w:line="240" w:lineRule="auto"/>
    </w:pPr>
    <w:rPr>
      <w:rFonts w:ascii="Tahoma" w:eastAsia="ヒラギノ角ゴ Pro W3" w:hAnsi="Tahoma" w:cs="Tahoma"/>
      <w:color w:val="000000"/>
      <w:sz w:val="24"/>
      <w:szCs w:val="24"/>
      <w:lang w:eastAsia="zh-CN"/>
    </w:rPr>
  </w:style>
  <w:style w:type="character" w:customStyle="1" w:styleId="BodyTextChar">
    <w:name w:val="Body Text Char"/>
    <w:basedOn w:val="DefaultParagraphFont"/>
    <w:link w:val="BodyText"/>
    <w:rsid w:val="00DD1E1E"/>
    <w:rPr>
      <w:rFonts w:ascii="Tahoma" w:eastAsia="ヒラギノ角ゴ Pro W3" w:hAnsi="Tahoma" w:cs="Tahoma"/>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868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5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747"/>
    <w:rPr>
      <w:rFonts w:ascii="Tahoma" w:hAnsi="Tahoma" w:cs="Tahoma"/>
      <w:sz w:val="16"/>
      <w:szCs w:val="16"/>
    </w:rPr>
  </w:style>
  <w:style w:type="paragraph" w:styleId="NormalWeb">
    <w:name w:val="Normal (Web)"/>
    <w:basedOn w:val="Normal"/>
    <w:uiPriority w:val="99"/>
    <w:unhideWhenUsed/>
    <w:rsid w:val="00086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s">
    <w:name w:val="caps"/>
    <w:basedOn w:val="DefaultParagraphFont"/>
    <w:rsid w:val="000868F5"/>
  </w:style>
  <w:style w:type="character" w:customStyle="1" w:styleId="Heading2Char">
    <w:name w:val="Heading 2 Char"/>
    <w:basedOn w:val="DefaultParagraphFont"/>
    <w:link w:val="Heading2"/>
    <w:uiPriority w:val="9"/>
    <w:rsid w:val="000868F5"/>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868F5"/>
    <w:rPr>
      <w:color w:val="0000FF"/>
      <w:u w:val="single"/>
    </w:rPr>
  </w:style>
  <w:style w:type="character" w:styleId="Strong">
    <w:name w:val="Strong"/>
    <w:basedOn w:val="DefaultParagraphFont"/>
    <w:uiPriority w:val="22"/>
    <w:qFormat/>
    <w:rsid w:val="000868F5"/>
    <w:rPr>
      <w:b/>
      <w:bCs/>
    </w:rPr>
  </w:style>
  <w:style w:type="character" w:styleId="Emphasis">
    <w:name w:val="Emphasis"/>
    <w:basedOn w:val="DefaultParagraphFont"/>
    <w:uiPriority w:val="20"/>
    <w:qFormat/>
    <w:rsid w:val="000868F5"/>
    <w:rPr>
      <w:i/>
      <w:iCs/>
    </w:rPr>
  </w:style>
  <w:style w:type="paragraph" w:customStyle="1" w:styleId="BodyA">
    <w:name w:val="Body A"/>
    <w:rsid w:val="00162B83"/>
    <w:pPr>
      <w:spacing w:after="0" w:line="240" w:lineRule="auto"/>
    </w:pPr>
    <w:rPr>
      <w:rFonts w:ascii="Helvetica" w:eastAsia="ヒラギノ角ゴ Pro W3" w:hAnsi="Helvetica" w:cs="Times New Roman"/>
      <w:color w:val="000000"/>
      <w:sz w:val="24"/>
      <w:szCs w:val="20"/>
      <w:lang w:val="en-US"/>
    </w:rPr>
  </w:style>
  <w:style w:type="paragraph" w:customStyle="1" w:styleId="FreeFormA">
    <w:name w:val="Free Form A"/>
    <w:rsid w:val="00162B83"/>
    <w:pPr>
      <w:spacing w:after="0" w:line="240" w:lineRule="auto"/>
    </w:pPr>
    <w:rPr>
      <w:rFonts w:ascii="Helvetica" w:eastAsia="ヒラギノ角ゴ Pro W3" w:hAnsi="Helvetica" w:cs="Times New Roman"/>
      <w:color w:val="000000"/>
      <w:sz w:val="24"/>
      <w:szCs w:val="20"/>
      <w:lang w:val="en-US"/>
    </w:rPr>
  </w:style>
  <w:style w:type="paragraph" w:customStyle="1" w:styleId="s3">
    <w:name w:val="s3"/>
    <w:basedOn w:val="Normal"/>
    <w:rsid w:val="00654DB4"/>
    <w:pPr>
      <w:spacing w:before="100" w:beforeAutospacing="1" w:after="100" w:afterAutospacing="1" w:line="240" w:lineRule="auto"/>
    </w:pPr>
    <w:rPr>
      <w:rFonts w:ascii="Times New Roman" w:hAnsi="Times New Roman" w:cs="Times New Roman"/>
      <w:sz w:val="24"/>
      <w:szCs w:val="24"/>
    </w:rPr>
  </w:style>
  <w:style w:type="character" w:customStyle="1" w:styleId="s6">
    <w:name w:val="s6"/>
    <w:basedOn w:val="DefaultParagraphFont"/>
    <w:rsid w:val="00654DB4"/>
  </w:style>
  <w:style w:type="paragraph" w:customStyle="1" w:styleId="s2">
    <w:name w:val="s2"/>
    <w:basedOn w:val="Normal"/>
    <w:rsid w:val="00654DB4"/>
    <w:pPr>
      <w:spacing w:before="100" w:beforeAutospacing="1" w:after="100" w:afterAutospacing="1" w:line="240" w:lineRule="auto"/>
    </w:pPr>
    <w:rPr>
      <w:rFonts w:ascii="Times New Roman" w:hAnsi="Times New Roman" w:cs="Times New Roman"/>
      <w:sz w:val="24"/>
      <w:szCs w:val="24"/>
    </w:rPr>
  </w:style>
  <w:style w:type="character" w:customStyle="1" w:styleId="s16">
    <w:name w:val="s16"/>
    <w:basedOn w:val="DefaultParagraphFont"/>
    <w:rsid w:val="00654DB4"/>
  </w:style>
  <w:style w:type="character" w:customStyle="1" w:styleId="s18">
    <w:name w:val="s18"/>
    <w:basedOn w:val="DefaultParagraphFont"/>
    <w:rsid w:val="00654DB4"/>
  </w:style>
  <w:style w:type="character" w:customStyle="1" w:styleId="s19">
    <w:name w:val="s19"/>
    <w:basedOn w:val="DefaultParagraphFont"/>
    <w:rsid w:val="00654DB4"/>
  </w:style>
  <w:style w:type="paragraph" w:customStyle="1" w:styleId="BodyBulletA">
    <w:name w:val="Body Bullet A"/>
    <w:rsid w:val="00654DB4"/>
    <w:pPr>
      <w:spacing w:after="0" w:line="240" w:lineRule="auto"/>
    </w:pPr>
    <w:rPr>
      <w:rFonts w:ascii="Helvetica" w:eastAsia="ヒラギノ角ゴ Pro W3" w:hAnsi="Helvetica" w:cs="Times New Roman"/>
      <w:color w:val="000000"/>
      <w:sz w:val="24"/>
      <w:szCs w:val="20"/>
      <w:lang w:val="en-US"/>
    </w:rPr>
  </w:style>
  <w:style w:type="paragraph" w:styleId="BodyText">
    <w:name w:val="Body Text"/>
    <w:basedOn w:val="Normal"/>
    <w:link w:val="BodyTextChar"/>
    <w:rsid w:val="00DD1E1E"/>
    <w:pPr>
      <w:suppressAutoHyphens/>
      <w:spacing w:after="120" w:line="240" w:lineRule="auto"/>
    </w:pPr>
    <w:rPr>
      <w:rFonts w:ascii="Tahoma" w:eastAsia="ヒラギノ角ゴ Pro W3" w:hAnsi="Tahoma" w:cs="Tahoma"/>
      <w:color w:val="000000"/>
      <w:sz w:val="24"/>
      <w:szCs w:val="24"/>
      <w:lang w:eastAsia="zh-CN"/>
    </w:rPr>
  </w:style>
  <w:style w:type="character" w:customStyle="1" w:styleId="BodyTextChar">
    <w:name w:val="Body Text Char"/>
    <w:basedOn w:val="DefaultParagraphFont"/>
    <w:link w:val="BodyText"/>
    <w:rsid w:val="00DD1E1E"/>
    <w:rPr>
      <w:rFonts w:ascii="Tahoma" w:eastAsia="ヒラギノ角ゴ Pro W3" w:hAnsi="Tahoma" w:cs="Tahoma"/>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99685">
      <w:bodyDiv w:val="1"/>
      <w:marLeft w:val="0"/>
      <w:marRight w:val="0"/>
      <w:marTop w:val="0"/>
      <w:marBottom w:val="0"/>
      <w:divBdr>
        <w:top w:val="none" w:sz="0" w:space="0" w:color="auto"/>
        <w:left w:val="none" w:sz="0" w:space="0" w:color="auto"/>
        <w:bottom w:val="none" w:sz="0" w:space="0" w:color="auto"/>
        <w:right w:val="none" w:sz="0" w:space="0" w:color="auto"/>
      </w:divBdr>
      <w:divsChild>
        <w:div w:id="50426201">
          <w:marLeft w:val="0"/>
          <w:marRight w:val="0"/>
          <w:marTop w:val="0"/>
          <w:marBottom w:val="0"/>
          <w:divBdr>
            <w:top w:val="none" w:sz="0" w:space="0" w:color="auto"/>
            <w:left w:val="none" w:sz="0" w:space="0" w:color="auto"/>
            <w:bottom w:val="none" w:sz="0" w:space="0" w:color="auto"/>
            <w:right w:val="none" w:sz="0" w:space="0" w:color="auto"/>
          </w:divBdr>
          <w:divsChild>
            <w:div w:id="1541893605">
              <w:marLeft w:val="0"/>
              <w:marRight w:val="0"/>
              <w:marTop w:val="0"/>
              <w:marBottom w:val="0"/>
              <w:divBdr>
                <w:top w:val="none" w:sz="0" w:space="0" w:color="auto"/>
                <w:left w:val="none" w:sz="0" w:space="0" w:color="auto"/>
                <w:bottom w:val="none" w:sz="0" w:space="0" w:color="auto"/>
                <w:right w:val="none" w:sz="0" w:space="0" w:color="auto"/>
              </w:divBdr>
              <w:divsChild>
                <w:div w:id="20273621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9349384">
      <w:bodyDiv w:val="1"/>
      <w:marLeft w:val="0"/>
      <w:marRight w:val="0"/>
      <w:marTop w:val="0"/>
      <w:marBottom w:val="0"/>
      <w:divBdr>
        <w:top w:val="none" w:sz="0" w:space="0" w:color="auto"/>
        <w:left w:val="none" w:sz="0" w:space="0" w:color="auto"/>
        <w:bottom w:val="none" w:sz="0" w:space="0" w:color="auto"/>
        <w:right w:val="none" w:sz="0" w:space="0" w:color="auto"/>
      </w:divBdr>
      <w:divsChild>
        <w:div w:id="2056659994">
          <w:marLeft w:val="0"/>
          <w:marRight w:val="0"/>
          <w:marTop w:val="0"/>
          <w:marBottom w:val="0"/>
          <w:divBdr>
            <w:top w:val="none" w:sz="0" w:space="0" w:color="auto"/>
            <w:left w:val="none" w:sz="0" w:space="0" w:color="auto"/>
            <w:bottom w:val="none" w:sz="0" w:space="0" w:color="auto"/>
            <w:right w:val="none" w:sz="0" w:space="0" w:color="auto"/>
          </w:divBdr>
          <w:divsChild>
            <w:div w:id="386878776">
              <w:marLeft w:val="0"/>
              <w:marRight w:val="0"/>
              <w:marTop w:val="0"/>
              <w:marBottom w:val="0"/>
              <w:divBdr>
                <w:top w:val="none" w:sz="0" w:space="0" w:color="auto"/>
                <w:left w:val="none" w:sz="0" w:space="0" w:color="auto"/>
                <w:bottom w:val="none" w:sz="0" w:space="0" w:color="auto"/>
                <w:right w:val="none" w:sz="0" w:space="0" w:color="auto"/>
              </w:divBdr>
            </w:div>
            <w:div w:id="221139713">
              <w:marLeft w:val="0"/>
              <w:marRight w:val="0"/>
              <w:marTop w:val="0"/>
              <w:marBottom w:val="0"/>
              <w:divBdr>
                <w:top w:val="none" w:sz="0" w:space="0" w:color="auto"/>
                <w:left w:val="none" w:sz="0" w:space="0" w:color="auto"/>
                <w:bottom w:val="none" w:sz="0" w:space="0" w:color="auto"/>
                <w:right w:val="none" w:sz="0" w:space="0" w:color="auto"/>
              </w:divBdr>
            </w:div>
            <w:div w:id="1781145899">
              <w:marLeft w:val="0"/>
              <w:marRight w:val="0"/>
              <w:marTop w:val="0"/>
              <w:marBottom w:val="0"/>
              <w:divBdr>
                <w:top w:val="none" w:sz="0" w:space="0" w:color="auto"/>
                <w:left w:val="none" w:sz="0" w:space="0" w:color="auto"/>
                <w:bottom w:val="none" w:sz="0" w:space="0" w:color="auto"/>
                <w:right w:val="none" w:sz="0" w:space="0" w:color="auto"/>
              </w:divBdr>
              <w:divsChild>
                <w:div w:id="193582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38473">
      <w:bodyDiv w:val="1"/>
      <w:marLeft w:val="0"/>
      <w:marRight w:val="0"/>
      <w:marTop w:val="0"/>
      <w:marBottom w:val="0"/>
      <w:divBdr>
        <w:top w:val="none" w:sz="0" w:space="0" w:color="auto"/>
        <w:left w:val="none" w:sz="0" w:space="0" w:color="auto"/>
        <w:bottom w:val="none" w:sz="0" w:space="0" w:color="auto"/>
        <w:right w:val="none" w:sz="0" w:space="0" w:color="auto"/>
      </w:divBdr>
    </w:div>
    <w:div w:id="362824735">
      <w:bodyDiv w:val="1"/>
      <w:marLeft w:val="0"/>
      <w:marRight w:val="0"/>
      <w:marTop w:val="0"/>
      <w:marBottom w:val="0"/>
      <w:divBdr>
        <w:top w:val="none" w:sz="0" w:space="0" w:color="auto"/>
        <w:left w:val="none" w:sz="0" w:space="0" w:color="auto"/>
        <w:bottom w:val="none" w:sz="0" w:space="0" w:color="auto"/>
        <w:right w:val="none" w:sz="0" w:space="0" w:color="auto"/>
      </w:divBdr>
      <w:divsChild>
        <w:div w:id="696584356">
          <w:marLeft w:val="0"/>
          <w:marRight w:val="0"/>
          <w:marTop w:val="0"/>
          <w:marBottom w:val="0"/>
          <w:divBdr>
            <w:top w:val="none" w:sz="0" w:space="0" w:color="auto"/>
            <w:left w:val="none" w:sz="0" w:space="0" w:color="auto"/>
            <w:bottom w:val="none" w:sz="0" w:space="0" w:color="auto"/>
            <w:right w:val="none" w:sz="0" w:space="0" w:color="auto"/>
          </w:divBdr>
          <w:divsChild>
            <w:div w:id="107898037">
              <w:marLeft w:val="0"/>
              <w:marRight w:val="0"/>
              <w:marTop w:val="0"/>
              <w:marBottom w:val="0"/>
              <w:divBdr>
                <w:top w:val="none" w:sz="0" w:space="0" w:color="auto"/>
                <w:left w:val="none" w:sz="0" w:space="0" w:color="auto"/>
                <w:bottom w:val="none" w:sz="0" w:space="0" w:color="auto"/>
                <w:right w:val="none" w:sz="0" w:space="0" w:color="auto"/>
              </w:divBdr>
              <w:divsChild>
                <w:div w:id="52434328">
                  <w:marLeft w:val="0"/>
                  <w:marRight w:val="0"/>
                  <w:marTop w:val="0"/>
                  <w:marBottom w:val="0"/>
                  <w:divBdr>
                    <w:top w:val="none" w:sz="0" w:space="0" w:color="auto"/>
                    <w:left w:val="none" w:sz="0" w:space="0" w:color="auto"/>
                    <w:bottom w:val="none" w:sz="0" w:space="0" w:color="auto"/>
                    <w:right w:val="none" w:sz="0" w:space="0" w:color="auto"/>
                  </w:divBdr>
                  <w:divsChild>
                    <w:div w:id="154501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865424">
      <w:bodyDiv w:val="1"/>
      <w:marLeft w:val="0"/>
      <w:marRight w:val="0"/>
      <w:marTop w:val="0"/>
      <w:marBottom w:val="0"/>
      <w:divBdr>
        <w:top w:val="none" w:sz="0" w:space="0" w:color="auto"/>
        <w:left w:val="none" w:sz="0" w:space="0" w:color="auto"/>
        <w:bottom w:val="none" w:sz="0" w:space="0" w:color="auto"/>
        <w:right w:val="none" w:sz="0" w:space="0" w:color="auto"/>
      </w:divBdr>
    </w:div>
    <w:div w:id="1092627472">
      <w:bodyDiv w:val="1"/>
      <w:marLeft w:val="0"/>
      <w:marRight w:val="0"/>
      <w:marTop w:val="0"/>
      <w:marBottom w:val="0"/>
      <w:divBdr>
        <w:top w:val="none" w:sz="0" w:space="0" w:color="auto"/>
        <w:left w:val="none" w:sz="0" w:space="0" w:color="auto"/>
        <w:bottom w:val="none" w:sz="0" w:space="0" w:color="auto"/>
        <w:right w:val="none" w:sz="0" w:space="0" w:color="auto"/>
      </w:divBdr>
    </w:div>
    <w:div w:id="1597902038">
      <w:bodyDiv w:val="1"/>
      <w:marLeft w:val="0"/>
      <w:marRight w:val="0"/>
      <w:marTop w:val="0"/>
      <w:marBottom w:val="0"/>
      <w:divBdr>
        <w:top w:val="none" w:sz="0" w:space="0" w:color="auto"/>
        <w:left w:val="none" w:sz="0" w:space="0" w:color="auto"/>
        <w:bottom w:val="none" w:sz="0" w:space="0" w:color="auto"/>
        <w:right w:val="none" w:sz="0" w:space="0" w:color="auto"/>
      </w:divBdr>
    </w:div>
    <w:div w:id="1625310567">
      <w:bodyDiv w:val="1"/>
      <w:marLeft w:val="0"/>
      <w:marRight w:val="0"/>
      <w:marTop w:val="0"/>
      <w:marBottom w:val="0"/>
      <w:divBdr>
        <w:top w:val="none" w:sz="0" w:space="0" w:color="auto"/>
        <w:left w:val="none" w:sz="0" w:space="0" w:color="auto"/>
        <w:bottom w:val="none" w:sz="0" w:space="0" w:color="auto"/>
        <w:right w:val="none" w:sz="0" w:space="0" w:color="auto"/>
      </w:divBdr>
    </w:div>
    <w:div w:id="1646010070">
      <w:bodyDiv w:val="1"/>
      <w:marLeft w:val="0"/>
      <w:marRight w:val="0"/>
      <w:marTop w:val="0"/>
      <w:marBottom w:val="0"/>
      <w:divBdr>
        <w:top w:val="none" w:sz="0" w:space="0" w:color="auto"/>
        <w:left w:val="none" w:sz="0" w:space="0" w:color="auto"/>
        <w:bottom w:val="none" w:sz="0" w:space="0" w:color="auto"/>
        <w:right w:val="none" w:sz="0" w:space="0" w:color="auto"/>
      </w:divBdr>
    </w:div>
    <w:div w:id="1706296399">
      <w:bodyDiv w:val="1"/>
      <w:marLeft w:val="0"/>
      <w:marRight w:val="0"/>
      <w:marTop w:val="0"/>
      <w:marBottom w:val="0"/>
      <w:divBdr>
        <w:top w:val="none" w:sz="0" w:space="0" w:color="auto"/>
        <w:left w:val="none" w:sz="0" w:space="0" w:color="auto"/>
        <w:bottom w:val="none" w:sz="0" w:space="0" w:color="auto"/>
        <w:right w:val="none" w:sz="0" w:space="0" w:color="auto"/>
      </w:divBdr>
      <w:divsChild>
        <w:div w:id="1332680852">
          <w:marLeft w:val="0"/>
          <w:marRight w:val="0"/>
          <w:marTop w:val="0"/>
          <w:marBottom w:val="0"/>
          <w:divBdr>
            <w:top w:val="none" w:sz="0" w:space="0" w:color="auto"/>
            <w:left w:val="none" w:sz="0" w:space="0" w:color="auto"/>
            <w:bottom w:val="none" w:sz="0" w:space="0" w:color="auto"/>
            <w:right w:val="none" w:sz="0" w:space="0" w:color="auto"/>
          </w:divBdr>
          <w:divsChild>
            <w:div w:id="1711874346">
              <w:marLeft w:val="0"/>
              <w:marRight w:val="0"/>
              <w:marTop w:val="0"/>
              <w:marBottom w:val="0"/>
              <w:divBdr>
                <w:top w:val="none" w:sz="0" w:space="0" w:color="auto"/>
                <w:left w:val="none" w:sz="0" w:space="0" w:color="auto"/>
                <w:bottom w:val="none" w:sz="0" w:space="0" w:color="auto"/>
                <w:right w:val="none" w:sz="0" w:space="0" w:color="auto"/>
              </w:divBdr>
              <w:divsChild>
                <w:div w:id="1579173338">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 w:id="1976056234">
      <w:bodyDiv w:val="1"/>
      <w:marLeft w:val="0"/>
      <w:marRight w:val="0"/>
      <w:marTop w:val="0"/>
      <w:marBottom w:val="0"/>
      <w:divBdr>
        <w:top w:val="none" w:sz="0" w:space="0" w:color="auto"/>
        <w:left w:val="none" w:sz="0" w:space="0" w:color="auto"/>
        <w:bottom w:val="none" w:sz="0" w:space="0" w:color="auto"/>
        <w:right w:val="none" w:sz="0" w:space="0" w:color="auto"/>
      </w:divBdr>
    </w:div>
    <w:div w:id="210371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hyperlink" Target="http://www.longfieldacademy.org" TargetMode="External"/><Relationship Id="rId10" Type="http://schemas.openxmlformats.org/officeDocument/2006/relationships/image" Target="media/image4.jpeg"/><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mailto:recruitment@la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07155-AA38-473C-B8C0-5762C5E12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1895</Words>
  <Characters>10805</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kendall</dc:creator>
  <cp:lastModifiedBy>HR User</cp:lastModifiedBy>
  <cp:revision>2</cp:revision>
  <cp:lastPrinted>2014-08-06T10:50:00Z</cp:lastPrinted>
  <dcterms:created xsi:type="dcterms:W3CDTF">2014-12-09T09:41:00Z</dcterms:created>
  <dcterms:modified xsi:type="dcterms:W3CDTF">2014-12-09T09:41:00Z</dcterms:modified>
</cp:coreProperties>
</file>