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9B3B61" w:rsidRDefault="002D10AD" w:rsidP="00D92247">
      <w:pPr>
        <w:pStyle w:val="VLBodyIntro"/>
        <w:spacing w:after="240"/>
        <w:rPr>
          <w:noProof/>
        </w:rPr>
      </w:pPr>
      <w:r>
        <w:rPr>
          <w:noProof/>
        </w:rPr>
        <mc:AlternateContent>
          <mc:Choice Requires="wps">
            <w:drawing>
              <wp:anchor distT="0" distB="0" distL="114300" distR="114300" simplePos="0" relativeHeight="251666432" behindDoc="0" locked="0" layoutInCell="1" allowOverlap="1" wp14:anchorId="31D29156" wp14:editId="761E58FF">
                <wp:simplePos x="0" y="0"/>
                <wp:positionH relativeFrom="margin">
                  <wp:posOffset>-368300</wp:posOffset>
                </wp:positionH>
                <wp:positionV relativeFrom="margin">
                  <wp:posOffset>-440055</wp:posOffset>
                </wp:positionV>
                <wp:extent cx="4800600" cy="857250"/>
                <wp:effectExtent l="3175" t="0" r="0" b="1905"/>
                <wp:wrapSquare wrapText="bothSides"/>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2867" w:rsidRPr="00690938" w:rsidRDefault="00912867" w:rsidP="00D92247">
                            <w:pPr>
                              <w:pStyle w:val="VLHeaderTitle"/>
                              <w:rPr>
                                <w:color w:val="595959" w:themeColor="text1" w:themeTint="A6"/>
                                <w:sz w:val="40"/>
                              </w:rPr>
                            </w:pPr>
                            <w:r>
                              <w:rPr>
                                <w:color w:val="595959" w:themeColor="text1" w:themeTint="A6"/>
                                <w:sz w:val="40"/>
                              </w:rPr>
                              <w:t>Enrollment for Education Solutions</w:t>
                            </w:r>
                          </w:p>
                          <w:p w:rsidR="00912867" w:rsidRPr="000B5428" w:rsidRDefault="00912867" w:rsidP="00D92247">
                            <w:pPr>
                              <w:pStyle w:val="VLHeaderSubtitle"/>
                            </w:pPr>
                            <w:r>
                              <w:t>offering overview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29pt;margin-top:-34.65pt;width:378pt;height:6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S2tQ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" filled="f" stroked="f">
                <v:textbox>
                  <w:txbxContent>
                    <w:p w14:paraId="23BF8C70" w14:textId="77777777" w:rsidR="00912867" w:rsidRPr="00690938" w:rsidRDefault="00912867" w:rsidP="00D92247">
                      <w:pPr>
                        <w:pStyle w:val="VLHeaderTitle"/>
                        <w:rPr>
                          <w:color w:val="595959" w:themeColor="text1" w:themeTint="A6"/>
                          <w:sz w:val="40"/>
                        </w:rPr>
                      </w:pPr>
                      <w:r>
                        <w:rPr>
                          <w:color w:val="595959" w:themeColor="text1" w:themeTint="A6"/>
                          <w:sz w:val="40"/>
                        </w:rPr>
                        <w:t>Enrollment for Education Solutions</w:t>
                      </w:r>
                    </w:p>
                    <w:p w14:paraId="067B6A99" w14:textId="77777777" w:rsidR="00912867" w:rsidRPr="000B5428" w:rsidRDefault="00912867" w:rsidP="00D92247">
                      <w:pPr>
                        <w:pStyle w:val="VLHeaderSubtitle"/>
                      </w:pPr>
                      <w:r>
                        <w:t>offering overview</w:t>
                      </w:r>
                    </w:p>
                  </w:txbxContent>
                </v:textbox>
                <w10:wrap type="square" anchorx="margin" anchory="margin"/>
              </v:shape>
            </w:pict>
          </mc:Fallback>
        </mc:AlternateContent>
      </w:r>
    </w:p>
    <w:p w:rsidR="009B3B61" w:rsidRDefault="009B3B61" w:rsidP="00D92247">
      <w:pPr>
        <w:pStyle w:val="VLBodyIntro"/>
        <w:spacing w:after="240"/>
        <w:rPr>
          <w:noProof/>
        </w:rPr>
      </w:pPr>
    </w:p>
    <w:p w:rsidR="009B3B61" w:rsidRDefault="009B3B61" w:rsidP="00D92247">
      <w:pPr>
        <w:pStyle w:val="VLBodyIntro"/>
        <w:spacing w:after="240"/>
        <w:rPr>
          <w:noProof/>
        </w:rPr>
      </w:pPr>
    </w:p>
    <w:p w:rsidR="00D92247" w:rsidRPr="003F1B83" w:rsidRDefault="00226050" w:rsidP="00D92247">
      <w:pPr>
        <w:pStyle w:val="VLBodyIntro"/>
        <w:spacing w:after="240"/>
      </w:pPr>
      <w:r>
        <w:rPr>
          <w:noProof/>
        </w:rPr>
        <w:t>Introducing</w:t>
      </w:r>
      <w:r w:rsidR="00D92247" w:rsidRPr="004F6E3E">
        <w:rPr>
          <w:noProof/>
        </w:rPr>
        <w:t xml:space="preserve"> the Enrollment for Education Solutions (EES) from Microsoft Volume Licensing</w:t>
      </w:r>
    </w:p>
    <w:p w:rsidR="00D92247" w:rsidRPr="004F6E3E" w:rsidRDefault="00D92247" w:rsidP="009B3B61">
      <w:pPr>
        <w:pStyle w:val="VLBodyHead"/>
        <w:spacing w:before="0" w:after="100" w:line="260" w:lineRule="exact"/>
        <w:rPr>
          <w:rFonts w:ascii="Segoe UI" w:hAnsi="Segoe UI"/>
          <w:b w:val="0"/>
          <w:color w:val="595959" w:themeColor="text1" w:themeTint="A6"/>
        </w:rPr>
      </w:pPr>
      <w:r w:rsidRPr="004F6E3E">
        <w:rPr>
          <w:rFonts w:ascii="Segoe UI" w:hAnsi="Segoe UI"/>
          <w:b w:val="0"/>
          <w:color w:val="595959" w:themeColor="text1" w:themeTint="A6"/>
        </w:rPr>
        <w:t xml:space="preserve">Enrollment for Education Solutions (EES) is an easy, cost-effective licensing offer that provides academic institutions with assured coverage for desktop platform products with one annual employee </w:t>
      </w:r>
      <w:r w:rsidR="00BF0C9B">
        <w:rPr>
          <w:rFonts w:ascii="Segoe UI" w:hAnsi="Segoe UI"/>
          <w:b w:val="0"/>
          <w:color w:val="595959" w:themeColor="text1" w:themeTint="A6"/>
        </w:rPr>
        <w:t xml:space="preserve">and/or student </w:t>
      </w:r>
      <w:r w:rsidRPr="004F6E3E">
        <w:rPr>
          <w:rFonts w:ascii="Segoe UI" w:hAnsi="Segoe UI"/>
          <w:b w:val="0"/>
          <w:color w:val="595959" w:themeColor="text1" w:themeTint="A6"/>
        </w:rPr>
        <w:t xml:space="preserve">count, the flexibility to add products in any quantity and simplified asset management—all under a single subscription agreement. </w:t>
      </w:r>
    </w:p>
    <w:p w:rsidR="00D92247" w:rsidRPr="004F6E3E" w:rsidRDefault="00D92247" w:rsidP="009B3B61">
      <w:pPr>
        <w:pStyle w:val="VLBodyHead"/>
        <w:spacing w:before="0" w:after="100" w:line="260" w:lineRule="exact"/>
        <w:rPr>
          <w:rFonts w:ascii="Segoe UI" w:hAnsi="Segoe UI"/>
          <w:b w:val="0"/>
          <w:color w:val="595959" w:themeColor="text1" w:themeTint="A6"/>
        </w:rPr>
      </w:pPr>
      <w:r w:rsidRPr="004F6E3E">
        <w:rPr>
          <w:rFonts w:ascii="Segoe UI" w:hAnsi="Segoe UI"/>
          <w:b w:val="0"/>
          <w:color w:val="595959" w:themeColor="text1" w:themeTint="A6"/>
        </w:rPr>
        <w:t>In today’s complex education IT environments, the EES provides primary, secondary, and higher education institutions:</w:t>
      </w:r>
    </w:p>
    <w:p w:rsidR="00D92247" w:rsidRPr="004F6E3E" w:rsidRDefault="00D92247" w:rsidP="00F035FE">
      <w:pPr>
        <w:pStyle w:val="VLBodyHead"/>
        <w:numPr>
          <w:ilvl w:val="0"/>
          <w:numId w:val="9"/>
        </w:numPr>
        <w:spacing w:before="0" w:after="100" w:line="260" w:lineRule="exact"/>
        <w:rPr>
          <w:rFonts w:ascii="Segoe UI" w:hAnsi="Segoe UI"/>
          <w:b w:val="0"/>
          <w:color w:val="595959" w:themeColor="text1" w:themeTint="A6"/>
        </w:rPr>
      </w:pPr>
      <w:r w:rsidRPr="004F6E3E">
        <w:rPr>
          <w:rFonts w:ascii="Segoe UI" w:hAnsi="Segoe UI"/>
          <w:b w:val="0"/>
          <w:color w:val="595959" w:themeColor="text1" w:themeTint="A6"/>
        </w:rPr>
        <w:t xml:space="preserve">An affordable volume based price and the rights to the latest Microsoft Enterprise software products, including: Microsoft Office Professional Plus 2010, Windows 7 Enterprise, Microsoft Core Client Access License (CAL) Suite, and Microsoft Enterprise </w:t>
      </w:r>
      <w:r w:rsidR="009A6CCA">
        <w:rPr>
          <w:rFonts w:ascii="Segoe UI" w:hAnsi="Segoe UI"/>
          <w:b w:val="0"/>
          <w:color w:val="595959" w:themeColor="text1" w:themeTint="A6"/>
        </w:rPr>
        <w:t>CAL</w:t>
      </w:r>
      <w:r w:rsidRPr="004F6E3E">
        <w:rPr>
          <w:rFonts w:ascii="Segoe UI" w:hAnsi="Segoe UI"/>
          <w:b w:val="0"/>
          <w:color w:val="595959" w:themeColor="text1" w:themeTint="A6"/>
        </w:rPr>
        <w:t xml:space="preserve"> Suite. </w:t>
      </w:r>
    </w:p>
    <w:p w:rsidR="00D92247" w:rsidRPr="004F6E3E" w:rsidRDefault="00D92247" w:rsidP="009B3B61">
      <w:pPr>
        <w:pStyle w:val="VLBodyHead"/>
        <w:numPr>
          <w:ilvl w:val="0"/>
          <w:numId w:val="9"/>
        </w:numPr>
        <w:spacing w:before="0" w:after="100" w:line="260" w:lineRule="exact"/>
        <w:rPr>
          <w:rFonts w:ascii="Segoe UI" w:hAnsi="Segoe UI"/>
          <w:b w:val="0"/>
          <w:color w:val="595959" w:themeColor="text1" w:themeTint="A6"/>
        </w:rPr>
      </w:pPr>
      <w:r w:rsidRPr="004F6E3E">
        <w:rPr>
          <w:rFonts w:ascii="Segoe UI" w:hAnsi="Segoe UI"/>
          <w:b w:val="0"/>
          <w:color w:val="595959" w:themeColor="text1" w:themeTint="A6"/>
        </w:rPr>
        <w:t>The simplicity of counting FTE employees</w:t>
      </w:r>
      <w:r w:rsidR="00BF0C9B">
        <w:rPr>
          <w:rFonts w:ascii="Segoe UI" w:hAnsi="Segoe UI"/>
          <w:b w:val="0"/>
          <w:color w:val="595959" w:themeColor="text1" w:themeTint="A6"/>
        </w:rPr>
        <w:t xml:space="preserve"> and/or students</w:t>
      </w:r>
      <w:r w:rsidRPr="004F6E3E">
        <w:rPr>
          <w:rFonts w:ascii="Segoe UI" w:hAnsi="Segoe UI"/>
          <w:b w:val="0"/>
          <w:color w:val="595959" w:themeColor="text1" w:themeTint="A6"/>
        </w:rPr>
        <w:t xml:space="preserve"> just once per year</w:t>
      </w:r>
      <w:r w:rsidR="009A6CCA">
        <w:rPr>
          <w:rFonts w:ascii="Segoe UI" w:hAnsi="Segoe UI"/>
          <w:b w:val="0"/>
          <w:color w:val="595959" w:themeColor="text1" w:themeTint="A6"/>
        </w:rPr>
        <w:t xml:space="preserve"> for on-premises software</w:t>
      </w:r>
      <w:r w:rsidRPr="004F6E3E">
        <w:rPr>
          <w:rFonts w:ascii="Segoe UI" w:hAnsi="Segoe UI"/>
          <w:b w:val="0"/>
          <w:color w:val="595959" w:themeColor="text1" w:themeTint="A6"/>
        </w:rPr>
        <w:t>.</w:t>
      </w:r>
    </w:p>
    <w:p w:rsidR="00D92247" w:rsidRPr="004F6E3E" w:rsidRDefault="00D92247" w:rsidP="009B3B61">
      <w:pPr>
        <w:pStyle w:val="VLBodyHead"/>
        <w:numPr>
          <w:ilvl w:val="0"/>
          <w:numId w:val="9"/>
        </w:numPr>
        <w:spacing w:before="0" w:after="100" w:line="260" w:lineRule="exact"/>
        <w:rPr>
          <w:rFonts w:ascii="Segoe UI" w:hAnsi="Segoe UI"/>
          <w:b w:val="0"/>
          <w:color w:val="595959" w:themeColor="text1" w:themeTint="A6"/>
        </w:rPr>
      </w:pPr>
      <w:r w:rsidRPr="004F6E3E">
        <w:rPr>
          <w:rFonts w:ascii="Segoe UI" w:hAnsi="Segoe UI"/>
          <w:b w:val="0"/>
          <w:color w:val="595959" w:themeColor="text1" w:themeTint="A6"/>
        </w:rPr>
        <w:t>Software Assurance; a powerful combination of benefits that include new version rights, the Home Use Program (HUP), and many other advantages, including tools, and training resources.</w:t>
      </w:r>
    </w:p>
    <w:p w:rsidR="00D92247" w:rsidRPr="004F6E3E" w:rsidRDefault="00D92247" w:rsidP="009B3B61">
      <w:pPr>
        <w:pStyle w:val="VLBodyHead"/>
        <w:numPr>
          <w:ilvl w:val="0"/>
          <w:numId w:val="9"/>
        </w:numPr>
        <w:spacing w:before="0" w:after="100" w:line="260" w:lineRule="exact"/>
        <w:rPr>
          <w:rFonts w:ascii="Segoe UI" w:hAnsi="Segoe UI"/>
          <w:b w:val="0"/>
          <w:color w:val="595959" w:themeColor="text1" w:themeTint="A6"/>
        </w:rPr>
      </w:pPr>
      <w:r w:rsidRPr="004F6E3E">
        <w:rPr>
          <w:rFonts w:ascii="Segoe UI" w:hAnsi="Segoe UI"/>
          <w:b w:val="0"/>
          <w:color w:val="595959" w:themeColor="text1" w:themeTint="A6"/>
        </w:rPr>
        <w:t>A broad selection of additional Microsoft software products that may be licensed in any quantity.</w:t>
      </w:r>
    </w:p>
    <w:p w:rsidR="00D92247" w:rsidRPr="004F6E3E" w:rsidRDefault="00912867" w:rsidP="009B3B61">
      <w:pPr>
        <w:pStyle w:val="VLBodyHead"/>
        <w:numPr>
          <w:ilvl w:val="0"/>
          <w:numId w:val="9"/>
        </w:numPr>
        <w:spacing w:before="0" w:after="100" w:line="260" w:lineRule="exact"/>
        <w:rPr>
          <w:rFonts w:ascii="Segoe UI" w:hAnsi="Segoe UI"/>
          <w:b w:val="0"/>
          <w:color w:val="595959" w:themeColor="text1" w:themeTint="A6"/>
        </w:rPr>
      </w:pPr>
      <w:r>
        <w:rPr>
          <w:rFonts w:ascii="Segoe UI" w:hAnsi="Segoe UI"/>
          <w:b w:val="0"/>
          <w:color w:val="595959" w:themeColor="text1" w:themeTint="A6"/>
        </w:rPr>
        <w:t>Microsoft Office 365 Plan A2</w:t>
      </w:r>
      <w:r w:rsidR="00D92247" w:rsidRPr="004F6E3E">
        <w:rPr>
          <w:rFonts w:ascii="Segoe UI" w:hAnsi="Segoe UI"/>
          <w:b w:val="0"/>
          <w:color w:val="595959" w:themeColor="text1" w:themeTint="A6"/>
        </w:rPr>
        <w:t xml:space="preserve">, which provides </w:t>
      </w:r>
      <w:r>
        <w:rPr>
          <w:rFonts w:ascii="Segoe UI" w:hAnsi="Segoe UI"/>
          <w:b w:val="0"/>
          <w:color w:val="595959" w:themeColor="text1" w:themeTint="A6"/>
        </w:rPr>
        <w:t xml:space="preserve">Office Web Apps, </w:t>
      </w:r>
      <w:r w:rsidR="00D92247" w:rsidRPr="004F6E3E">
        <w:rPr>
          <w:rFonts w:ascii="Segoe UI" w:hAnsi="Segoe UI"/>
          <w:b w:val="0"/>
          <w:color w:val="595959" w:themeColor="text1" w:themeTint="A6"/>
        </w:rPr>
        <w:t xml:space="preserve">email, calendars, </w:t>
      </w:r>
      <w:r>
        <w:rPr>
          <w:rFonts w:ascii="Segoe UI" w:hAnsi="Segoe UI"/>
          <w:b w:val="0"/>
          <w:color w:val="595959" w:themeColor="text1" w:themeTint="A6"/>
        </w:rPr>
        <w:t>collaboration</w:t>
      </w:r>
      <w:r w:rsidR="00D92247" w:rsidRPr="004F6E3E">
        <w:rPr>
          <w:rFonts w:ascii="Segoe UI" w:hAnsi="Segoe UI"/>
          <w:b w:val="0"/>
          <w:color w:val="595959" w:themeColor="text1" w:themeTint="A6"/>
        </w:rPr>
        <w:t xml:space="preserve">, instant messaging, </w:t>
      </w:r>
      <w:r>
        <w:rPr>
          <w:rFonts w:ascii="Segoe UI" w:hAnsi="Segoe UI"/>
          <w:b w:val="0"/>
          <w:color w:val="595959" w:themeColor="text1" w:themeTint="A6"/>
        </w:rPr>
        <w:t xml:space="preserve">conferencing, and more </w:t>
      </w:r>
      <w:r w:rsidR="00D92247" w:rsidRPr="004F6E3E">
        <w:rPr>
          <w:rFonts w:ascii="Segoe UI" w:hAnsi="Segoe UI"/>
          <w:b w:val="0"/>
          <w:color w:val="595959" w:themeColor="text1" w:themeTint="A6"/>
        </w:rPr>
        <w:t>through many popular web browsers.</w:t>
      </w:r>
    </w:p>
    <w:p w:rsidR="00D92247" w:rsidRDefault="00D92247" w:rsidP="009B3B61">
      <w:pPr>
        <w:pStyle w:val="VLBodyHead"/>
        <w:numPr>
          <w:ilvl w:val="0"/>
          <w:numId w:val="9"/>
        </w:numPr>
        <w:spacing w:before="0" w:after="100" w:line="260" w:lineRule="exact"/>
        <w:rPr>
          <w:rFonts w:ascii="Segoe UI" w:hAnsi="Segoe UI"/>
          <w:b w:val="0"/>
          <w:color w:val="595959" w:themeColor="text1" w:themeTint="A6"/>
        </w:rPr>
      </w:pPr>
      <w:r w:rsidRPr="004F6E3E">
        <w:rPr>
          <w:rFonts w:ascii="Segoe UI" w:hAnsi="Segoe UI"/>
          <w:b w:val="0"/>
          <w:color w:val="595959" w:themeColor="text1" w:themeTint="A6"/>
        </w:rPr>
        <w:t xml:space="preserve">Predictable annual payments with a one-year or three-year </w:t>
      </w:r>
      <w:r w:rsidR="00DD1B9A">
        <w:rPr>
          <w:rFonts w:ascii="Segoe UI" w:hAnsi="Segoe UI"/>
          <w:b w:val="0"/>
          <w:color w:val="595959" w:themeColor="text1" w:themeTint="A6"/>
        </w:rPr>
        <w:t>term</w:t>
      </w:r>
      <w:r w:rsidR="00DD1B9A" w:rsidRPr="004F6E3E">
        <w:rPr>
          <w:rFonts w:ascii="Segoe UI" w:hAnsi="Segoe UI"/>
          <w:b w:val="0"/>
          <w:color w:val="595959" w:themeColor="text1" w:themeTint="A6"/>
        </w:rPr>
        <w:t xml:space="preserve"> </w:t>
      </w:r>
      <w:r w:rsidRPr="004F6E3E">
        <w:rPr>
          <w:rFonts w:ascii="Segoe UI" w:hAnsi="Segoe UI"/>
          <w:b w:val="0"/>
          <w:color w:val="595959" w:themeColor="text1" w:themeTint="A6"/>
        </w:rPr>
        <w:t>option.</w:t>
      </w:r>
    </w:p>
    <w:p w:rsidR="00D92247" w:rsidRDefault="00D92247" w:rsidP="00D92247">
      <w:pPr>
        <w:pStyle w:val="VLHead1"/>
      </w:pPr>
      <w:r>
        <w:t>EES Benefits</w:t>
      </w:r>
    </w:p>
    <w:p w:rsidR="00D92247" w:rsidRPr="004F6E3E" w:rsidRDefault="00D92247" w:rsidP="00D92247">
      <w:pPr>
        <w:pStyle w:val="VLHead1"/>
        <w:spacing w:before="0" w:after="120"/>
        <w:rPr>
          <w:color w:val="595959" w:themeColor="text1" w:themeTint="A6"/>
          <w:sz w:val="19"/>
          <w:szCs w:val="22"/>
        </w:rPr>
      </w:pPr>
      <w:r w:rsidRPr="004F6E3E">
        <w:rPr>
          <w:color w:val="595959" w:themeColor="text1" w:themeTint="A6"/>
          <w:sz w:val="19"/>
          <w:szCs w:val="22"/>
        </w:rPr>
        <w:t>EES provides participating institutions the benefits of:</w:t>
      </w:r>
    </w:p>
    <w:p w:rsidR="00D92247" w:rsidRPr="004F6E3E" w:rsidRDefault="00D92247" w:rsidP="00D92247">
      <w:pPr>
        <w:pStyle w:val="VLHead1"/>
        <w:numPr>
          <w:ilvl w:val="0"/>
          <w:numId w:val="10"/>
        </w:numPr>
        <w:spacing w:before="0" w:after="120" w:line="240" w:lineRule="auto"/>
        <w:rPr>
          <w:color w:val="595959" w:themeColor="text1" w:themeTint="A6"/>
          <w:sz w:val="19"/>
          <w:szCs w:val="22"/>
        </w:rPr>
      </w:pPr>
      <w:r w:rsidRPr="004F6E3E">
        <w:rPr>
          <w:b/>
          <w:color w:val="595959" w:themeColor="text1" w:themeTint="A6"/>
          <w:sz w:val="19"/>
          <w:szCs w:val="22"/>
        </w:rPr>
        <w:t>Easy Compliance:</w:t>
      </w:r>
      <w:r w:rsidRPr="004F6E3E">
        <w:rPr>
          <w:color w:val="595959" w:themeColor="text1" w:themeTint="A6"/>
          <w:sz w:val="19"/>
          <w:szCs w:val="22"/>
        </w:rPr>
        <w:t xml:space="preserve">  Through the simplicity and predictability of counting FTE employees</w:t>
      </w:r>
      <w:r w:rsidR="00BF0C9B">
        <w:rPr>
          <w:color w:val="595959" w:themeColor="text1" w:themeTint="A6"/>
          <w:sz w:val="19"/>
          <w:szCs w:val="22"/>
        </w:rPr>
        <w:t xml:space="preserve"> and/or students</w:t>
      </w:r>
      <w:r w:rsidRPr="004F6E3E">
        <w:rPr>
          <w:color w:val="595959" w:themeColor="text1" w:themeTint="A6"/>
          <w:sz w:val="19"/>
          <w:szCs w:val="22"/>
        </w:rPr>
        <w:t xml:space="preserve"> just once per year</w:t>
      </w:r>
      <w:r w:rsidR="00BF0C9B">
        <w:rPr>
          <w:color w:val="595959" w:themeColor="text1" w:themeTint="A6"/>
          <w:sz w:val="19"/>
          <w:szCs w:val="22"/>
        </w:rPr>
        <w:t>,</w:t>
      </w:r>
      <w:r w:rsidRPr="004F6E3E">
        <w:rPr>
          <w:color w:val="595959" w:themeColor="text1" w:themeTint="A6"/>
          <w:sz w:val="19"/>
          <w:szCs w:val="22"/>
        </w:rPr>
        <w:t xml:space="preserve"> you can be confident you are fully covered for the desktop platform products you’ve selected regardless of yearly fluctuations in employees</w:t>
      </w:r>
      <w:r w:rsidR="00BF0C9B">
        <w:rPr>
          <w:color w:val="595959" w:themeColor="text1" w:themeTint="A6"/>
          <w:sz w:val="19"/>
          <w:szCs w:val="22"/>
        </w:rPr>
        <w:t>, students,</w:t>
      </w:r>
      <w:r w:rsidRPr="004F6E3E">
        <w:rPr>
          <w:color w:val="595959" w:themeColor="text1" w:themeTint="A6"/>
          <w:sz w:val="19"/>
          <w:szCs w:val="22"/>
        </w:rPr>
        <w:t xml:space="preserve"> or devices.</w:t>
      </w:r>
    </w:p>
    <w:p w:rsidR="00D92247" w:rsidRPr="004F6E3E" w:rsidRDefault="00D92247" w:rsidP="00D92247">
      <w:pPr>
        <w:pStyle w:val="VLHead1"/>
        <w:numPr>
          <w:ilvl w:val="0"/>
          <w:numId w:val="10"/>
        </w:numPr>
        <w:spacing w:before="0" w:after="120" w:line="240" w:lineRule="auto"/>
        <w:rPr>
          <w:color w:val="595959" w:themeColor="text1" w:themeTint="A6"/>
          <w:sz w:val="19"/>
          <w:szCs w:val="22"/>
        </w:rPr>
      </w:pPr>
      <w:r w:rsidRPr="004F6E3E">
        <w:rPr>
          <w:b/>
          <w:color w:val="595959" w:themeColor="text1" w:themeTint="A6"/>
          <w:sz w:val="19"/>
          <w:szCs w:val="22"/>
        </w:rPr>
        <w:t>Customized Solutions:</w:t>
      </w:r>
      <w:r w:rsidRPr="004F6E3E">
        <w:rPr>
          <w:color w:val="595959" w:themeColor="text1" w:themeTint="A6"/>
          <w:sz w:val="19"/>
          <w:szCs w:val="22"/>
        </w:rPr>
        <w:t xml:space="preserve"> Easily add additional products either organization-wide, department-wide, or for individual licenses at any time during your subscription term so you can deliver the right mix of technology and services to your faculty, staff, and students. </w:t>
      </w:r>
    </w:p>
    <w:p w:rsidR="00D92247" w:rsidRPr="004F6E3E" w:rsidRDefault="00D92247" w:rsidP="00D92247">
      <w:pPr>
        <w:pStyle w:val="VLHead1"/>
        <w:numPr>
          <w:ilvl w:val="1"/>
          <w:numId w:val="10"/>
        </w:numPr>
        <w:spacing w:before="0" w:after="120" w:line="240" w:lineRule="auto"/>
        <w:rPr>
          <w:color w:val="595959" w:themeColor="text1" w:themeTint="A6"/>
          <w:sz w:val="19"/>
          <w:szCs w:val="22"/>
        </w:rPr>
      </w:pPr>
      <w:r w:rsidRPr="004F6E3E">
        <w:rPr>
          <w:color w:val="595959" w:themeColor="text1" w:themeTint="A6"/>
          <w:sz w:val="19"/>
          <w:szCs w:val="22"/>
        </w:rPr>
        <w:t>A broad selection of Microsoft software products, such as Microsoft Office Visio drawing and diagramming software, Microsoft Office Project,</w:t>
      </w:r>
      <w:r w:rsidR="00BF0C9B">
        <w:rPr>
          <w:color w:val="595959" w:themeColor="text1" w:themeTint="A6"/>
          <w:sz w:val="19"/>
          <w:szCs w:val="22"/>
        </w:rPr>
        <w:t xml:space="preserve"> Office 365</w:t>
      </w:r>
      <w:r w:rsidRPr="004F6E3E">
        <w:rPr>
          <w:color w:val="595959" w:themeColor="text1" w:themeTint="A6"/>
          <w:sz w:val="19"/>
          <w:szCs w:val="22"/>
        </w:rPr>
        <w:t>, the Windows Server operating system, and Microsoft Exchange Server are available as Additional Products through EES.</w:t>
      </w:r>
    </w:p>
    <w:p w:rsidR="00D92247" w:rsidRPr="004F6E3E" w:rsidRDefault="002D10AD" w:rsidP="00D92247">
      <w:pPr>
        <w:pStyle w:val="VLHead1"/>
        <w:numPr>
          <w:ilvl w:val="1"/>
          <w:numId w:val="10"/>
        </w:numPr>
        <w:spacing w:before="0" w:after="120" w:line="240" w:lineRule="auto"/>
        <w:rPr>
          <w:color w:val="595959" w:themeColor="text1" w:themeTint="A6"/>
          <w:sz w:val="19"/>
          <w:szCs w:val="22"/>
        </w:rPr>
      </w:pPr>
      <w:r>
        <w:rPr>
          <w:noProof/>
        </w:rPr>
        <w:lastRenderedPageBreak/>
        <mc:AlternateContent>
          <mc:Choice Requires="wps">
            <w:drawing>
              <wp:anchor distT="0" distB="0" distL="114300" distR="114300" simplePos="0" relativeHeight="251659776" behindDoc="0" locked="0" layoutInCell="1" allowOverlap="1" wp14:anchorId="7A6D2078" wp14:editId="47838CE3">
                <wp:simplePos x="0" y="0"/>
                <wp:positionH relativeFrom="page">
                  <wp:posOffset>5490210</wp:posOffset>
                </wp:positionH>
                <wp:positionV relativeFrom="page">
                  <wp:posOffset>1501140</wp:posOffset>
                </wp:positionV>
                <wp:extent cx="2035175" cy="7738110"/>
                <wp:effectExtent l="3810" t="0" r="0" b="0"/>
                <wp:wrapSquare wrapText="bothSides"/>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175" cy="7738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2867" w:rsidRPr="009B3B61" w:rsidRDefault="00912867" w:rsidP="008C7329">
                            <w:pPr>
                              <w:pStyle w:val="VLColumnHead"/>
                              <w:rPr>
                                <w:sz w:val="24"/>
                              </w:rPr>
                            </w:pPr>
                            <w:r w:rsidRPr="009B3B61">
                              <w:rPr>
                                <w:sz w:val="24"/>
                              </w:rPr>
                              <w:t>Microsoft Software Assurance</w:t>
                            </w:r>
                          </w:p>
                          <w:p w:rsidR="00912867" w:rsidRPr="009B3B61" w:rsidRDefault="00912867" w:rsidP="008C7329">
                            <w:pPr>
                              <w:pStyle w:val="VLBodyCopy"/>
                              <w:rPr>
                                <w:color w:val="365F91" w:themeColor="accent1" w:themeShade="BF"/>
                                <w:sz w:val="18"/>
                              </w:rPr>
                            </w:pPr>
                            <w:r w:rsidRPr="009B3B61">
                              <w:rPr>
                                <w:color w:val="365F91" w:themeColor="accent1" w:themeShade="BF"/>
                                <w:sz w:val="18"/>
                              </w:rPr>
                              <w:t>Software Assurance is a comprehensive maintenance offering. It offers a broad range of benefits that help you get the most out of your software license purchases. These benefits are available throughout the software management life cycle, so you can access them when you need them. Software Assurance benefits contribute to the return on your technology investment by helping you with budget predictability, minimized downtime, and improved productivity. And Software Assurance can help you lower the operating expenses for employee development, deployment, and support costs. This program also offers other advantages, depending on how you activate and use the benefits.</w:t>
                            </w:r>
                          </w:p>
                          <w:p w:rsidR="00912867" w:rsidRPr="009B3B61" w:rsidRDefault="00912867" w:rsidP="008C7329">
                            <w:pPr>
                              <w:pStyle w:val="VLBodyCopy"/>
                              <w:rPr>
                                <w:b/>
                                <w:color w:val="404040" w:themeColor="text1" w:themeTint="BF"/>
                                <w:sz w:val="18"/>
                              </w:rPr>
                            </w:pPr>
                            <w:r w:rsidRPr="009B3B61">
                              <w:rPr>
                                <w:color w:val="365F91" w:themeColor="accent1" w:themeShade="BF"/>
                                <w:sz w:val="18"/>
                              </w:rPr>
                              <w:t>With EES, Software Assurance is included with your software licenses. For information about Software Assurance benefits, please visit</w:t>
                            </w:r>
                            <w:r w:rsidRPr="009B3B61">
                              <w:rPr>
                                <w:sz w:val="18"/>
                              </w:rPr>
                              <w:t xml:space="preserve"> </w:t>
                            </w:r>
                            <w:hyperlink r:id="rId10" w:history="1">
                              <w:r w:rsidRPr="009B3B61">
                                <w:rPr>
                                  <w:rStyle w:val="Hyperlink"/>
                                  <w:sz w:val="18"/>
                                </w:rPr>
                                <w:t>www.microsoft.com/licensing/software-assurance/default.aspx</w:t>
                              </w:r>
                            </w:hyperlink>
                            <w:r w:rsidRPr="009B3B61">
                              <w:rPr>
                                <w:sz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 o:spid="_x0000_s1027" type="#_x0000_t202" style="position:absolute;left:0;text-align:left;margin-left:432.3pt;margin-top:118.2pt;width:160.25pt;height:609.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" filled="f" stroked="f">
                <v:textbox>
                  <w:txbxContent>
                    <w:p w:rsidR="00912867" w:rsidRPr="009B3B61" w:rsidRDefault="00912867" w:rsidP="008C7329">
                      <w:pPr>
                        <w:pStyle w:val="VLColumnHead"/>
                        <w:rPr>
                          <w:sz w:val="24"/>
                        </w:rPr>
                      </w:pPr>
                      <w:r w:rsidRPr="009B3B61">
                        <w:rPr>
                          <w:sz w:val="24"/>
                        </w:rPr>
                        <w:t>Microsoft Software Assurance</w:t>
                      </w:r>
                    </w:p>
                    <w:p w:rsidR="00912867" w:rsidRPr="009B3B61" w:rsidRDefault="00912867" w:rsidP="008C7329">
                      <w:pPr>
                        <w:pStyle w:val="VLBodyCopy"/>
                        <w:rPr>
                          <w:color w:val="365F91" w:themeColor="accent1" w:themeShade="BF"/>
                          <w:sz w:val="18"/>
                        </w:rPr>
                      </w:pPr>
                      <w:r w:rsidRPr="009B3B61">
                        <w:rPr>
                          <w:color w:val="365F91" w:themeColor="accent1" w:themeShade="BF"/>
                          <w:sz w:val="18"/>
                        </w:rPr>
                        <w:t>Software Assurance is a comprehensive maintenance offering. It offers a broad range of benefits that help you get the most out of your software license purchases. These benefits are available throughout the software management life cycle, so you can access them when you need them. Software Assurance benefits contribute to the return on your technology investment by helping you with budget predictability, minimized downtime, and improved productivity. And Software Assurance can help you lower the operating expenses for employee development, deployment, and support costs. This program also offers other advantages, depending on how you activate and use the benefits.</w:t>
                      </w:r>
                    </w:p>
                    <w:p w:rsidR="00912867" w:rsidRPr="009B3B61" w:rsidRDefault="00912867" w:rsidP="008C7329">
                      <w:pPr>
                        <w:pStyle w:val="VLBodyCopy"/>
                        <w:rPr>
                          <w:b/>
                          <w:color w:val="404040" w:themeColor="text1" w:themeTint="BF"/>
                          <w:sz w:val="18"/>
                        </w:rPr>
                      </w:pPr>
                      <w:r w:rsidRPr="009B3B61">
                        <w:rPr>
                          <w:color w:val="365F91" w:themeColor="accent1" w:themeShade="BF"/>
                          <w:sz w:val="18"/>
                        </w:rPr>
                        <w:t>With EES, Software Assurance is included with your software licenses. For information about Software Assurance benefits, please visit</w:t>
                      </w:r>
                      <w:r w:rsidRPr="009B3B61">
                        <w:rPr>
                          <w:sz w:val="18"/>
                        </w:rPr>
                        <w:t xml:space="preserve"> </w:t>
                      </w:r>
                      <w:hyperlink r:id="rId12" w:history="1">
                        <w:r w:rsidRPr="009B3B61">
                          <w:rPr>
                            <w:rStyle w:val="Hyperlink"/>
                            <w:sz w:val="18"/>
                          </w:rPr>
                          <w:t>www.microsoft.com/licensing/software-assurance/default.aspx</w:t>
                        </w:r>
                      </w:hyperlink>
                      <w:r w:rsidRPr="009B3B61">
                        <w:rPr>
                          <w:sz w:val="18"/>
                        </w:rPr>
                        <w:t>.</w:t>
                      </w:r>
                    </w:p>
                  </w:txbxContent>
                </v:textbox>
                <w10:wrap type="square" anchorx="page" anchory="page"/>
              </v:shape>
            </w:pict>
          </mc:Fallback>
        </mc:AlternateContent>
      </w:r>
      <w:r w:rsidR="00D92247" w:rsidRPr="004F6E3E">
        <w:rPr>
          <w:color w:val="595959" w:themeColor="text1" w:themeTint="A6"/>
          <w:sz w:val="19"/>
          <w:szCs w:val="22"/>
        </w:rPr>
        <w:t xml:space="preserve">Student Licensing options are also available and provide a convenient and cost-effective way for you to license software and services for your students so they may collaborate easily and have access to the software they need. </w:t>
      </w:r>
    </w:p>
    <w:p w:rsidR="009A6CCA" w:rsidRPr="00DB1054" w:rsidRDefault="009A6CCA" w:rsidP="00DB1054">
      <w:pPr>
        <w:pStyle w:val="ListParagraph"/>
        <w:numPr>
          <w:ilvl w:val="0"/>
          <w:numId w:val="10"/>
        </w:numPr>
        <w:contextualSpacing w:val="0"/>
        <w:rPr>
          <w:rFonts w:ascii="Segoe UI" w:hAnsi="Segoe UI"/>
          <w:b/>
          <w:color w:val="595959" w:themeColor="text1" w:themeTint="A6"/>
          <w:sz w:val="19"/>
          <w:szCs w:val="22"/>
        </w:rPr>
      </w:pPr>
      <w:r w:rsidRPr="009A6CCA">
        <w:rPr>
          <w:rFonts w:ascii="Segoe UI" w:hAnsi="Segoe UI"/>
          <w:b/>
          <w:color w:val="595959" w:themeColor="text1" w:themeTint="A6"/>
          <w:sz w:val="19"/>
          <w:szCs w:val="22"/>
        </w:rPr>
        <w:t xml:space="preserve">Cloud on Your Terms: </w:t>
      </w:r>
      <w:r w:rsidRPr="009A6CCA">
        <w:rPr>
          <w:rFonts w:ascii="Segoe UI" w:hAnsi="Segoe UI"/>
          <w:color w:val="595959" w:themeColor="text1" w:themeTint="A6"/>
          <w:sz w:val="19"/>
          <w:szCs w:val="22"/>
        </w:rPr>
        <w:t>Free</w:t>
      </w:r>
      <w:r w:rsidR="00DB1054">
        <w:rPr>
          <w:rFonts w:ascii="Segoe UI" w:hAnsi="Segoe UI"/>
          <w:color w:val="595959" w:themeColor="text1" w:themeTint="A6"/>
          <w:sz w:val="19"/>
          <w:szCs w:val="22"/>
        </w:rPr>
        <w:t>*</w:t>
      </w:r>
      <w:r w:rsidRPr="009A6CCA">
        <w:rPr>
          <w:rFonts w:ascii="Segoe UI" w:hAnsi="Segoe UI"/>
          <w:color w:val="595959" w:themeColor="text1" w:themeTint="A6"/>
          <w:sz w:val="19"/>
          <w:szCs w:val="22"/>
        </w:rPr>
        <w:t xml:space="preserve"> access to Office 365 Plan 2, plus the ability to subscribe to additional Microsoft Online Services through your EES (for large customers purchasing through a LAR) means you have the flexibility to move users back and forth between on-premises software and cloud services, match and adjust online service plans to meet your users’ needs,  and add and adjust Online Services as needed so you can transition to the cloud on at your pace.</w:t>
      </w:r>
    </w:p>
    <w:p w:rsidR="00DB1054" w:rsidRPr="00DB1054" w:rsidRDefault="00DB1054" w:rsidP="00DB1054">
      <w:pPr>
        <w:pStyle w:val="VLBodyBullet"/>
        <w:ind w:left="720"/>
        <w:rPr>
          <w:rStyle w:val="Strong"/>
          <w:b w:val="0"/>
          <w:bCs w:val="0"/>
          <w:sz w:val="14"/>
        </w:rPr>
      </w:pPr>
      <w:r w:rsidRPr="00DB1054">
        <w:rPr>
          <w:rStyle w:val="Strong"/>
          <w:b w:val="0"/>
          <w:sz w:val="14"/>
        </w:rPr>
        <w:t>*No license fee; doesn’t include deployment or support costs associated with the service.</w:t>
      </w:r>
    </w:p>
    <w:p w:rsidR="00D92247" w:rsidRPr="004F6E3E" w:rsidRDefault="00D92247" w:rsidP="00D92247">
      <w:pPr>
        <w:pStyle w:val="VLHead1"/>
        <w:numPr>
          <w:ilvl w:val="0"/>
          <w:numId w:val="10"/>
        </w:numPr>
        <w:spacing w:before="0" w:after="120" w:line="240" w:lineRule="auto"/>
        <w:rPr>
          <w:color w:val="595959" w:themeColor="text1" w:themeTint="A6"/>
          <w:sz w:val="19"/>
          <w:szCs w:val="22"/>
        </w:rPr>
      </w:pPr>
      <w:r w:rsidRPr="004F6E3E">
        <w:rPr>
          <w:b/>
          <w:color w:val="595959" w:themeColor="text1" w:themeTint="A6"/>
          <w:sz w:val="19"/>
          <w:szCs w:val="22"/>
        </w:rPr>
        <w:t>Simplified Asset Management:</w:t>
      </w:r>
      <w:r w:rsidRPr="004F6E3E">
        <w:rPr>
          <w:color w:val="595959" w:themeColor="text1" w:themeTint="A6"/>
          <w:sz w:val="19"/>
          <w:szCs w:val="22"/>
        </w:rPr>
        <w:t xml:space="preserve"> Self-service tools such as the Volume Licensing Service Center enable you to easily track and manage your software assets and Software Assurance benefits from one convenient, online location.</w:t>
      </w:r>
    </w:p>
    <w:p w:rsidR="00D92247" w:rsidRPr="004F6E3E" w:rsidRDefault="00D92247" w:rsidP="00D92247">
      <w:pPr>
        <w:pStyle w:val="VLHead1"/>
        <w:numPr>
          <w:ilvl w:val="0"/>
          <w:numId w:val="10"/>
        </w:numPr>
        <w:spacing w:before="0" w:after="120" w:line="240" w:lineRule="auto"/>
        <w:rPr>
          <w:color w:val="595959" w:themeColor="text1" w:themeTint="A6"/>
          <w:sz w:val="19"/>
          <w:szCs w:val="22"/>
        </w:rPr>
      </w:pPr>
      <w:r w:rsidRPr="004F6E3E">
        <w:rPr>
          <w:b/>
          <w:color w:val="595959" w:themeColor="text1" w:themeTint="A6"/>
          <w:sz w:val="19"/>
          <w:szCs w:val="22"/>
        </w:rPr>
        <w:t>Low Administration:</w:t>
      </w:r>
      <w:r w:rsidRPr="004F6E3E">
        <w:rPr>
          <w:color w:val="595959" w:themeColor="text1" w:themeTint="A6"/>
          <w:sz w:val="19"/>
          <w:szCs w:val="22"/>
        </w:rPr>
        <w:t xml:space="preserve"> Subscription licensing eliminates the need to track licenses for the selected desktop platform products on every PC which enables your IT staff to be more productive as they no longer have to track multiple licenses across the institution. </w:t>
      </w:r>
    </w:p>
    <w:p w:rsidR="00D92247" w:rsidRDefault="00D92247" w:rsidP="00D92247">
      <w:pPr>
        <w:pStyle w:val="VLHead1"/>
        <w:numPr>
          <w:ilvl w:val="0"/>
          <w:numId w:val="10"/>
        </w:numPr>
        <w:spacing w:before="0" w:after="120" w:line="240" w:lineRule="auto"/>
        <w:rPr>
          <w:color w:val="595959" w:themeColor="text1" w:themeTint="A6"/>
          <w:sz w:val="19"/>
          <w:szCs w:val="22"/>
        </w:rPr>
      </w:pPr>
      <w:r w:rsidRPr="004F6E3E">
        <w:rPr>
          <w:b/>
          <w:color w:val="595959" w:themeColor="text1" w:themeTint="A6"/>
          <w:sz w:val="19"/>
          <w:szCs w:val="22"/>
        </w:rPr>
        <w:t>Lower Total Cost of Ownership:</w:t>
      </w:r>
      <w:r w:rsidRPr="004F6E3E">
        <w:rPr>
          <w:color w:val="595959" w:themeColor="text1" w:themeTint="A6"/>
          <w:sz w:val="19"/>
          <w:szCs w:val="22"/>
        </w:rPr>
        <w:t xml:space="preserve"> Realize the maximum value from your licensing investment with included benefits such as access to current technology, Work at Home Rights for faculty and staff, product evaluation rights, Software Assurance for Microsoft Volume Licensing and Microsoft Live@edu.</w:t>
      </w:r>
    </w:p>
    <w:p w:rsidR="00D92247" w:rsidRPr="00674076" w:rsidRDefault="00DD1B9A" w:rsidP="00903A01">
      <w:pPr>
        <w:pStyle w:val="VLHead1"/>
      </w:pPr>
      <w:r>
        <w:t>EES</w:t>
      </w:r>
      <w:r w:rsidRPr="00674076">
        <w:t xml:space="preserve"> </w:t>
      </w:r>
      <w:r w:rsidR="00D92247" w:rsidRPr="00674076">
        <w:t>Features</w:t>
      </w:r>
    </w:p>
    <w:p w:rsidR="00D92247" w:rsidRPr="008C7329" w:rsidRDefault="00D92247" w:rsidP="00D92247">
      <w:pPr>
        <w:pStyle w:val="VLBodyHead"/>
        <w:rPr>
          <w:sz w:val="22"/>
        </w:rPr>
      </w:pPr>
      <w:r w:rsidRPr="008C7329">
        <w:rPr>
          <w:sz w:val="22"/>
        </w:rPr>
        <w:t>Easy Compliance and Administration</w:t>
      </w:r>
    </w:p>
    <w:p w:rsidR="00D92247" w:rsidRDefault="00D92247" w:rsidP="009B3B61">
      <w:pPr>
        <w:pStyle w:val="VLBodyCopy2"/>
        <w:spacing w:after="120"/>
      </w:pPr>
      <w:r>
        <w:t xml:space="preserve">When you license the desktop platform products or any additional products for use on all of the organization-owned or leased devices within the participating institution, your administrators and users know that the product use is covered. Although you report a faculty/staff FTE employee count when submitting your annual order, all institution-owned or leased devices are licensed to run all products you choose to license institution-wide, during the subscription year. Any new faculty or staff members added to the participating institution are licensed to use the devices running the licensed products. </w:t>
      </w:r>
    </w:p>
    <w:p w:rsidR="00D92247" w:rsidRDefault="00D92247" w:rsidP="009B3B61">
      <w:pPr>
        <w:pStyle w:val="VLBodyCopy2"/>
        <w:spacing w:after="120"/>
      </w:pPr>
      <w:r>
        <w:t xml:space="preserve">Your students can also use the licensed product on institution-owned or leased devices located in classrooms or open access labs. To license your students for running products on a device the student either personally owns or is institution-owned and is </w:t>
      </w:r>
      <w:r w:rsidR="00DD1B9A">
        <w:t xml:space="preserve">assigned </w:t>
      </w:r>
      <w:r>
        <w:t>for an individual student’s exclusive use, you may enroll in the Student Option.</w:t>
      </w:r>
    </w:p>
    <w:p w:rsidR="00D92247" w:rsidRPr="008C7329" w:rsidRDefault="008C7329" w:rsidP="00DF09F9">
      <w:pPr>
        <w:pStyle w:val="VLBodyHead"/>
        <w:spacing w:before="0"/>
        <w:rPr>
          <w:sz w:val="22"/>
        </w:rPr>
      </w:pPr>
      <w:r w:rsidRPr="008C7329">
        <w:rPr>
          <w:sz w:val="22"/>
        </w:rPr>
        <w:t>Wide Product Selection</w:t>
      </w:r>
    </w:p>
    <w:p w:rsidR="00D92247" w:rsidRDefault="00D92247" w:rsidP="009B3B61">
      <w:pPr>
        <w:pStyle w:val="VLBodyCopy"/>
        <w:spacing w:after="120"/>
      </w:pPr>
      <w:r w:rsidRPr="00674076">
        <w:t xml:space="preserve">You may order subscription licenses for a wide selection of Microsoft software through the EES program. Please refer to the Microsoft Volume Licensing </w:t>
      </w:r>
      <w:r w:rsidRPr="008C7329">
        <w:t xml:space="preserve">Product List at </w:t>
      </w:r>
      <w:hyperlink r:id="rId13" w:history="1">
        <w:r w:rsidR="002A47F8" w:rsidRPr="0077436F">
          <w:rPr>
            <w:rStyle w:val="Hyperlink"/>
          </w:rPr>
          <w:t>www.microsoft.com/licensing/about-licensing/product-licensing.aspx</w:t>
        </w:r>
      </w:hyperlink>
      <w:r w:rsidR="002A47F8">
        <w:t xml:space="preserve"> </w:t>
      </w:r>
      <w:r w:rsidRPr="008C7329">
        <w:t>for</w:t>
      </w:r>
      <w:r w:rsidRPr="00674076">
        <w:t xml:space="preserve"> a complete list of currently available products.</w:t>
      </w:r>
    </w:p>
    <w:p w:rsidR="00DB1054" w:rsidRDefault="00DB1054" w:rsidP="009B3B61">
      <w:pPr>
        <w:pStyle w:val="VLBodyCopy"/>
        <w:spacing w:after="0"/>
        <w:rPr>
          <w:b/>
          <w:sz w:val="18"/>
        </w:rPr>
      </w:pPr>
      <w:bookmarkStart w:id="1" w:name="_Toc272846664"/>
    </w:p>
    <w:p w:rsidR="00DB1054" w:rsidRDefault="00DB1054" w:rsidP="009B3B61">
      <w:pPr>
        <w:pStyle w:val="VLBodyCopy"/>
        <w:spacing w:after="0"/>
        <w:rPr>
          <w:b/>
          <w:sz w:val="18"/>
        </w:rPr>
      </w:pPr>
    </w:p>
    <w:p w:rsidR="00D92247" w:rsidRPr="00903A01" w:rsidRDefault="00D92247" w:rsidP="009B3B61">
      <w:pPr>
        <w:pStyle w:val="VLBodyCopy"/>
        <w:spacing w:after="0"/>
        <w:rPr>
          <w:b/>
          <w:sz w:val="18"/>
        </w:rPr>
      </w:pPr>
      <w:r w:rsidRPr="00903A01">
        <w:rPr>
          <w:b/>
          <w:sz w:val="18"/>
        </w:rPr>
        <w:lastRenderedPageBreak/>
        <w:t>EES Desktop Platform Products</w:t>
      </w:r>
      <w:bookmarkEnd w:id="1"/>
    </w:p>
    <w:p w:rsidR="00BF0C9B" w:rsidRDefault="00D92247" w:rsidP="009B3B61">
      <w:pPr>
        <w:pStyle w:val="VLBodyCopy"/>
        <w:spacing w:after="120"/>
      </w:pPr>
      <w:r w:rsidRPr="00674076">
        <w:t>EES offers you access to the most recent releases of the EES desktop platform products</w:t>
      </w:r>
      <w:r w:rsidR="002A30E6">
        <w:t>*</w:t>
      </w:r>
      <w:r w:rsidRPr="00674076">
        <w:t>. To participate in EES, you start by choosing at least one of the following desktop platform products that you will license organization-wide. The EES desktop platform products are as follows:</w:t>
      </w:r>
    </w:p>
    <w:p w:rsidR="009A6CCA" w:rsidRDefault="004F2876" w:rsidP="009A6CCA">
      <w:pPr>
        <w:pStyle w:val="VLBodyBullet"/>
        <w:numPr>
          <w:ilvl w:val="0"/>
          <w:numId w:val="14"/>
        </w:numPr>
        <w:spacing w:after="120"/>
      </w:pPr>
      <w:r>
        <w:rPr>
          <w:noProof/>
        </w:rPr>
        <mc:AlternateContent>
          <mc:Choice Requires="wps">
            <w:drawing>
              <wp:anchor distT="0" distB="0" distL="114300" distR="114300" simplePos="0" relativeHeight="251656704" behindDoc="0" locked="0" layoutInCell="1" allowOverlap="1" wp14:anchorId="68ACBE59" wp14:editId="570AE3F4">
                <wp:simplePos x="0" y="0"/>
                <wp:positionH relativeFrom="page">
                  <wp:posOffset>5413375</wp:posOffset>
                </wp:positionH>
                <wp:positionV relativeFrom="page">
                  <wp:posOffset>1492885</wp:posOffset>
                </wp:positionV>
                <wp:extent cx="2035175" cy="7823835"/>
                <wp:effectExtent l="0" t="0" r="0" b="571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175" cy="782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2867" w:rsidRDefault="00912867" w:rsidP="004C0D83">
                            <w:pPr>
                              <w:pStyle w:val="VLBodyCopy"/>
                              <w:spacing w:line="240" w:lineRule="auto"/>
                              <w:rPr>
                                <w:color w:val="1F497D" w:themeColor="text2"/>
                                <w:sz w:val="27"/>
                                <w:szCs w:val="27"/>
                              </w:rPr>
                            </w:pPr>
                            <w:r>
                              <w:rPr>
                                <w:color w:val="1F497D" w:themeColor="text2"/>
                                <w:sz w:val="27"/>
                                <w:szCs w:val="27"/>
                              </w:rPr>
                              <w:t>Microsoft IT Academy</w:t>
                            </w:r>
                          </w:p>
                          <w:p w:rsidR="00912867" w:rsidRDefault="00912867" w:rsidP="004C0D83">
                            <w:pPr>
                              <w:pStyle w:val="VLBodyCopy"/>
                              <w:rPr>
                                <w:color w:val="365F91" w:themeColor="accent1" w:themeShade="BF"/>
                              </w:rPr>
                            </w:pPr>
                            <w:r w:rsidRPr="004C0D83">
                              <w:rPr>
                                <w:color w:val="365F91" w:themeColor="accent1" w:themeShade="BF"/>
                              </w:rPr>
                              <w:t>The Microsoft IT Academy Program is an annual subscription-based program designed for accredited academic institutions worldwide. It empowers academic institutions to help students realize their skills and career potential through relevant, high-quality and latest technology training resources. With these resources, educators can prepare their students to enter the workforce with skills that are in demand by employers. The Microsoft IT Academy Program resources are flexible, and easy to integrate into new or existing curricula. And, with today’s tighter budgets, they help schools keep pace with technology and save money.</w:t>
                            </w:r>
                          </w:p>
                          <w:p w:rsidR="00912867" w:rsidRDefault="00912867" w:rsidP="004C0D83">
                            <w:pPr>
                              <w:pStyle w:val="VLBodyCopy"/>
                              <w:rPr>
                                <w:color w:val="365F91" w:themeColor="accent1" w:themeShade="BF"/>
                              </w:rPr>
                            </w:pPr>
                            <w:r w:rsidRPr="004C0D83">
                              <w:rPr>
                                <w:color w:val="365F91" w:themeColor="accent1" w:themeShade="BF"/>
                              </w:rPr>
                              <w:t>The IT Academy membership is available through the EES offering as a Services Subscription License (SSL). Rather than counting FTE employees, the SSL can be acquired to license the entire institution or department.</w:t>
                            </w:r>
                          </w:p>
                          <w:p w:rsidR="00912867" w:rsidRDefault="00912867" w:rsidP="004C0D83">
                            <w:pPr>
                              <w:pStyle w:val="VLBodyCopy"/>
                              <w:rPr>
                                <w:color w:val="365F91" w:themeColor="accent1" w:themeShade="BF"/>
                              </w:rPr>
                            </w:pPr>
                            <w:r w:rsidRPr="004C0D83">
                              <w:rPr>
                                <w:color w:val="365F91" w:themeColor="accent1" w:themeShade="BF"/>
                              </w:rPr>
                              <w:t xml:space="preserve">For more information about Microsoft IT Academy, please visit at: </w:t>
                            </w:r>
                            <w:hyperlink r:id="rId14" w:history="1">
                              <w:r w:rsidRPr="00D9078F">
                                <w:rPr>
                                  <w:rStyle w:val="Hyperlink"/>
                                </w:rPr>
                                <w:t>www.microsoftitacademy.com</w:t>
                              </w:r>
                            </w:hyperlink>
                            <w:r>
                              <w:rPr>
                                <w:color w:val="365F91" w:themeColor="accent1" w:themeShade="BF"/>
                              </w:rPr>
                              <w:t xml:space="preserve"> </w:t>
                            </w:r>
                          </w:p>
                          <w:p w:rsidR="00912867" w:rsidRPr="008C7329" w:rsidRDefault="00912867">
                            <w:pPr>
                              <w:pStyle w:val="VLBodyCopy"/>
                            </w:pPr>
                            <w:r w:rsidRPr="004F2876">
                              <w:rPr>
                                <w:b/>
                                <w:color w:val="365F91" w:themeColor="accent1" w:themeShade="BF"/>
                              </w:rPr>
                              <w:t>“The Microsoft IT Academy is a perfect example of how our state is leading the way in preparing high school students for college and career”</w:t>
                            </w:r>
                            <w:r w:rsidRPr="0000530F">
                              <w:rPr>
                                <w:color w:val="365F91" w:themeColor="accent1" w:themeShade="BF"/>
                              </w:rPr>
                              <w:t xml:space="preserve"> —Bill Harrison, Chairman, North Carolina State Board of Education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left:0;text-align:left;margin-left:426.25pt;margin-top:117.55pt;width:160.25pt;height:61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" filled="f" stroked="f">
                <v:textbox>
                  <w:txbxContent>
                    <w:p w:rsidR="00912867" w:rsidRDefault="00912867" w:rsidP="004C0D83">
                      <w:pPr>
                        <w:pStyle w:val="VLBodyCopy"/>
                        <w:spacing w:line="240" w:lineRule="auto"/>
                        <w:rPr>
                          <w:color w:val="1F497D" w:themeColor="text2"/>
                          <w:sz w:val="27"/>
                          <w:szCs w:val="27"/>
                        </w:rPr>
                      </w:pPr>
                      <w:r>
                        <w:rPr>
                          <w:color w:val="1F497D" w:themeColor="text2"/>
                          <w:sz w:val="27"/>
                          <w:szCs w:val="27"/>
                        </w:rPr>
                        <w:t>Microsoft IT Academy</w:t>
                      </w:r>
                    </w:p>
                    <w:p w:rsidR="00912867" w:rsidRDefault="00912867" w:rsidP="004C0D83">
                      <w:pPr>
                        <w:pStyle w:val="VLBodyCopy"/>
                        <w:rPr>
                          <w:color w:val="365F91" w:themeColor="accent1" w:themeShade="BF"/>
                        </w:rPr>
                      </w:pPr>
                      <w:r w:rsidRPr="004C0D83">
                        <w:rPr>
                          <w:color w:val="365F91" w:themeColor="accent1" w:themeShade="BF"/>
                        </w:rPr>
                        <w:t>The Microsoft IT Academy Program is an annual subscription-based program designed for accredited academic institutions worldwide. It empowers academic institutions to help students realize their skills and career potential through relevant, high-quality and latest technology training resources. With these resources, educators can prepare their students to enter the workforce with skills that are in demand by employers. The Microsoft IT Academy Program resources are flexible, and easy to integrate into new or existing curricula. And, with today’s tighter budgets, they help schools keep pace with technology and save money.</w:t>
                      </w:r>
                    </w:p>
                    <w:p w:rsidR="00912867" w:rsidRDefault="00912867" w:rsidP="004C0D83">
                      <w:pPr>
                        <w:pStyle w:val="VLBodyCopy"/>
                        <w:rPr>
                          <w:color w:val="365F91" w:themeColor="accent1" w:themeShade="BF"/>
                        </w:rPr>
                      </w:pPr>
                      <w:r w:rsidRPr="004C0D83">
                        <w:rPr>
                          <w:color w:val="365F91" w:themeColor="accent1" w:themeShade="BF"/>
                        </w:rPr>
                        <w:t>The IT Academy membership is available through the EES offering as a Services Subscription License (SSL). Rather than counting FTE employees, the SSL can be acquired to license the entire institution or department.</w:t>
                      </w:r>
                    </w:p>
                    <w:p w:rsidR="00912867" w:rsidRDefault="00912867" w:rsidP="004C0D83">
                      <w:pPr>
                        <w:pStyle w:val="VLBodyCopy"/>
                        <w:rPr>
                          <w:color w:val="365F91" w:themeColor="accent1" w:themeShade="BF"/>
                        </w:rPr>
                      </w:pPr>
                      <w:r w:rsidRPr="004C0D83">
                        <w:rPr>
                          <w:color w:val="365F91" w:themeColor="accent1" w:themeShade="BF"/>
                        </w:rPr>
                        <w:t xml:space="preserve">For more information about Microsoft IT Academy, please visit at: </w:t>
                      </w:r>
                      <w:hyperlink r:id="rId15" w:history="1">
                        <w:r w:rsidRPr="00D9078F">
                          <w:rPr>
                            <w:rStyle w:val="Hyperlink"/>
                          </w:rPr>
                          <w:t>www.microsoftitacademy.com</w:t>
                        </w:r>
                      </w:hyperlink>
                      <w:r>
                        <w:rPr>
                          <w:color w:val="365F91" w:themeColor="accent1" w:themeShade="BF"/>
                        </w:rPr>
                        <w:t xml:space="preserve"> </w:t>
                      </w:r>
                    </w:p>
                    <w:p w:rsidR="00912867" w:rsidRPr="008C7329" w:rsidRDefault="00912867">
                      <w:pPr>
                        <w:pStyle w:val="VLBodyCopy"/>
                      </w:pPr>
                      <w:r w:rsidRPr="004F2876">
                        <w:rPr>
                          <w:b/>
                          <w:color w:val="365F91" w:themeColor="accent1" w:themeShade="BF"/>
                        </w:rPr>
                        <w:t>“The Microsoft IT Academy is a perfect example of how our state is leading the way in preparing high school students for college and career”</w:t>
                      </w:r>
                      <w:r w:rsidRPr="0000530F">
                        <w:rPr>
                          <w:color w:val="365F91" w:themeColor="accent1" w:themeShade="BF"/>
                        </w:rPr>
                        <w:t xml:space="preserve"> —Bill Harrison, Chairman, North Carolina State Board of Education</w:t>
                      </w:r>
                    </w:p>
                  </w:txbxContent>
                </v:textbox>
                <w10:wrap type="square" anchorx="page" anchory="page"/>
              </v:shape>
            </w:pict>
          </mc:Fallback>
        </mc:AlternateContent>
      </w:r>
      <w:r w:rsidR="009A6CCA">
        <w:t>Windows 7 Enterprise upgrade</w:t>
      </w:r>
    </w:p>
    <w:p w:rsidR="009A6CCA" w:rsidRDefault="009A6CCA" w:rsidP="009A6CCA">
      <w:pPr>
        <w:pStyle w:val="VLBodyBullet"/>
        <w:numPr>
          <w:ilvl w:val="0"/>
          <w:numId w:val="14"/>
        </w:numPr>
        <w:spacing w:after="120"/>
      </w:pPr>
      <w:r>
        <w:t>Microsoft Office Professional Plus 2010 and Office for Mac 2011</w:t>
      </w:r>
    </w:p>
    <w:p w:rsidR="009A6CCA" w:rsidRDefault="009A6CCA" w:rsidP="009A6CCA">
      <w:pPr>
        <w:pStyle w:val="VLBodyBullet"/>
        <w:numPr>
          <w:ilvl w:val="0"/>
          <w:numId w:val="14"/>
        </w:numPr>
        <w:spacing w:after="120"/>
      </w:pPr>
      <w:r>
        <w:t>Office Professional Plus Subscription**</w:t>
      </w:r>
    </w:p>
    <w:p w:rsidR="009A6CCA" w:rsidRDefault="009A6CCA" w:rsidP="009A6CCA">
      <w:pPr>
        <w:pStyle w:val="VLBodyBullet"/>
        <w:numPr>
          <w:ilvl w:val="0"/>
          <w:numId w:val="14"/>
        </w:numPr>
        <w:spacing w:after="120"/>
      </w:pPr>
      <w:r>
        <w:t>Microsoft Core CAL Suite*** (Includes Windows Server Standard CAL, Exchange Server Standard CAL, SharePoint Server Standard CAL, Lync Server Standard CAL, System Center Endpoint Protection, and System Center Configuration Manager Client Management License.)</w:t>
      </w:r>
    </w:p>
    <w:p w:rsidR="009A6CCA" w:rsidRDefault="009A6CCA" w:rsidP="009A6CCA">
      <w:pPr>
        <w:pStyle w:val="VLBodyBullet"/>
        <w:numPr>
          <w:ilvl w:val="0"/>
          <w:numId w:val="14"/>
        </w:numPr>
        <w:spacing w:after="120"/>
      </w:pPr>
      <w:r>
        <w:t xml:space="preserve">Microsoft Enterprise CAL Suite*** (Includes all Core CAL Suite components plus all </w:t>
      </w:r>
      <w:r w:rsidRPr="008446D1">
        <w:rPr>
          <w:rFonts w:cs="Tahoma"/>
          <w:szCs w:val="20"/>
        </w:rPr>
        <w:t>of the current components of the Forefront Protection Suite, Exchange Server Enterprise CAL, SharePoint Server Enterprise CAL, Lync Server Enterprise CAL, Windows Server Rights Management Services CAL, Forefront Unified Access Gateway CAL and all of the current components of the System Center Client Management Suite</w:t>
      </w:r>
      <w:r>
        <w:t>)</w:t>
      </w:r>
    </w:p>
    <w:p w:rsidR="009A6CCA" w:rsidRDefault="009A6CCA" w:rsidP="009A6CCA">
      <w:pPr>
        <w:pStyle w:val="VLBodyBullet"/>
        <w:numPr>
          <w:ilvl w:val="0"/>
          <w:numId w:val="14"/>
        </w:numPr>
        <w:spacing w:after="120"/>
      </w:pPr>
      <w:r>
        <w:t>Education Desktop with Core CAL Suite</w:t>
      </w:r>
    </w:p>
    <w:p w:rsidR="009A6CCA" w:rsidRDefault="009A6CCA" w:rsidP="009A6CCA">
      <w:pPr>
        <w:pStyle w:val="VLBodyBullet"/>
        <w:numPr>
          <w:ilvl w:val="0"/>
          <w:numId w:val="14"/>
        </w:numPr>
        <w:spacing w:after="120"/>
        <w:rPr>
          <w:rStyle w:val="Emphasis"/>
        </w:rPr>
      </w:pPr>
      <w:r>
        <w:t>Education Desktop with Enterprise CAL Suite</w:t>
      </w:r>
    </w:p>
    <w:p w:rsidR="009A6CCA" w:rsidRPr="009A6CCA" w:rsidRDefault="009A6CCA" w:rsidP="009A6CCA">
      <w:pPr>
        <w:pStyle w:val="VLBodyCopy"/>
        <w:spacing w:after="0"/>
        <w:rPr>
          <w:rStyle w:val="Emphasis"/>
          <w:sz w:val="16"/>
        </w:rPr>
      </w:pPr>
      <w:r w:rsidRPr="009A6CCA">
        <w:rPr>
          <w:rStyle w:val="Emphasis"/>
          <w:sz w:val="16"/>
        </w:rPr>
        <w:t>*The products listed may be replaced by successor products, which in turn will also be considered desktop platform products.</w:t>
      </w:r>
    </w:p>
    <w:p w:rsidR="009A6CCA" w:rsidRPr="009A6CCA" w:rsidRDefault="009A6CCA" w:rsidP="009A6CCA">
      <w:pPr>
        <w:pStyle w:val="VLBodyCopy"/>
        <w:spacing w:after="0"/>
        <w:rPr>
          <w:i/>
          <w:iCs/>
          <w:sz w:val="16"/>
        </w:rPr>
      </w:pPr>
      <w:r w:rsidRPr="009A6CCA">
        <w:rPr>
          <w:rStyle w:val="Emphasis"/>
          <w:sz w:val="16"/>
        </w:rPr>
        <w:t>**You must order User Subscription Licenses (USLs) for each employee in the organization on a 1:1 basis.</w:t>
      </w:r>
    </w:p>
    <w:p w:rsidR="009A6CCA" w:rsidRPr="009A6CCA" w:rsidRDefault="009A6CCA" w:rsidP="009A6CCA">
      <w:pPr>
        <w:pStyle w:val="VLBodyCopy"/>
        <w:spacing w:after="0"/>
        <w:rPr>
          <w:rStyle w:val="Emphasis"/>
          <w:sz w:val="16"/>
        </w:rPr>
      </w:pPr>
      <w:r w:rsidRPr="009A6CCA">
        <w:rPr>
          <w:rStyle w:val="Emphasis"/>
          <w:sz w:val="16"/>
        </w:rPr>
        <w:t>*</w:t>
      </w:r>
      <w:r w:rsidR="00DB1054">
        <w:rPr>
          <w:rStyle w:val="Emphasis"/>
          <w:sz w:val="16"/>
        </w:rPr>
        <w:t>*</w:t>
      </w:r>
      <w:r w:rsidRPr="009A6CCA">
        <w:rPr>
          <w:rStyle w:val="Emphasis"/>
          <w:sz w:val="16"/>
        </w:rPr>
        <w:t xml:space="preserve">*Individual CAL Suite components must be ordered organization-wide, but are not desktop platform products. </w:t>
      </w:r>
    </w:p>
    <w:p w:rsidR="00DB1054" w:rsidRDefault="00DB1054" w:rsidP="002A30E6">
      <w:pPr>
        <w:pStyle w:val="VLBodyCopy"/>
      </w:pPr>
    </w:p>
    <w:p w:rsidR="002A30E6" w:rsidRDefault="002A30E6" w:rsidP="002A30E6">
      <w:pPr>
        <w:pStyle w:val="VLBodyCopy"/>
      </w:pPr>
      <w:r>
        <w:t xml:space="preserve">You may select individual EES desktop platform products to license organization-wide, or you may license an EES Education Desktop platform suite, which combines your Windows upgrade, Office, and CAL Suite licenses into one convenient SKU at a price that offers savings when compared to the cost of licensing those products individually. </w:t>
      </w:r>
    </w:p>
    <w:p w:rsidR="00D92247" w:rsidRPr="008C7329" w:rsidRDefault="00D92247" w:rsidP="008C7329">
      <w:pPr>
        <w:pStyle w:val="VLBodyCopy"/>
      </w:pPr>
      <w:r w:rsidRPr="008C7329">
        <w:t xml:space="preserve">The EES </w:t>
      </w:r>
      <w:r w:rsidR="00F035FE">
        <w:t>Education Desktop</w:t>
      </w:r>
      <w:r w:rsidR="00F035FE" w:rsidRPr="008C7329">
        <w:t xml:space="preserve"> </w:t>
      </w:r>
      <w:r w:rsidRPr="008C7329">
        <w:t>platform suites include:</w:t>
      </w:r>
    </w:p>
    <w:tbl>
      <w:tblPr>
        <w:tblStyle w:val="MediumGrid3-Accent3"/>
        <w:tblW w:w="7090" w:type="dxa"/>
        <w:tblInd w:w="115" w:type="dxa"/>
        <w:tblCellMar>
          <w:top w:w="29" w:type="dxa"/>
          <w:left w:w="115" w:type="dxa"/>
          <w:right w:w="115" w:type="dxa"/>
        </w:tblCellMar>
        <w:tblLook w:val="04A0" w:firstRow="1" w:lastRow="0" w:firstColumn="1" w:lastColumn="0" w:noHBand="0" w:noVBand="1"/>
      </w:tblPr>
      <w:tblGrid>
        <w:gridCol w:w="3545"/>
        <w:gridCol w:w="3545"/>
      </w:tblGrid>
      <w:tr w:rsidR="00371B53" w:rsidTr="004F2876">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545" w:type="dxa"/>
            <w:shd w:val="clear" w:color="auto" w:fill="4F81BD" w:themeFill="accent1"/>
            <w:vAlign w:val="center"/>
          </w:tcPr>
          <w:p w:rsidR="00371B53" w:rsidRPr="008C7329" w:rsidRDefault="00F035FE" w:rsidP="00F035FE">
            <w:pPr>
              <w:pStyle w:val="VLBodyCopy"/>
              <w:spacing w:after="0"/>
              <w:jc w:val="center"/>
              <w:rPr>
                <w:color w:val="FFFFFF" w:themeColor="background1"/>
              </w:rPr>
            </w:pPr>
            <w:r>
              <w:rPr>
                <w:color w:val="FFFFFF" w:themeColor="background1"/>
              </w:rPr>
              <w:t>EDUCATION</w:t>
            </w:r>
            <w:r w:rsidRPr="008C7329">
              <w:rPr>
                <w:color w:val="FFFFFF" w:themeColor="background1"/>
              </w:rPr>
              <w:t xml:space="preserve"> </w:t>
            </w:r>
            <w:r w:rsidR="00371B53" w:rsidRPr="008C7329">
              <w:rPr>
                <w:color w:val="FFFFFF" w:themeColor="background1"/>
              </w:rPr>
              <w:t xml:space="preserve">DESKTOP </w:t>
            </w:r>
            <w:r>
              <w:rPr>
                <w:color w:val="FFFFFF" w:themeColor="background1"/>
              </w:rPr>
              <w:t xml:space="preserve">WITH </w:t>
            </w:r>
            <w:r w:rsidR="004F2876">
              <w:rPr>
                <w:color w:val="FFFFFF" w:themeColor="background1"/>
              </w:rPr>
              <w:br/>
            </w:r>
            <w:r>
              <w:rPr>
                <w:color w:val="FFFFFF" w:themeColor="background1"/>
              </w:rPr>
              <w:t>CORE CAL SUITE</w:t>
            </w:r>
          </w:p>
        </w:tc>
        <w:tc>
          <w:tcPr>
            <w:tcW w:w="3545" w:type="dxa"/>
            <w:shd w:val="clear" w:color="auto" w:fill="4F81BD" w:themeFill="accent1"/>
            <w:vAlign w:val="center"/>
          </w:tcPr>
          <w:p w:rsidR="00371B53" w:rsidRPr="008C7329" w:rsidRDefault="00F035FE" w:rsidP="00F035FE">
            <w:pPr>
              <w:pStyle w:val="VLBodyCopy"/>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EDUCATION</w:t>
            </w:r>
            <w:r w:rsidRPr="008C7329">
              <w:rPr>
                <w:color w:val="FFFFFF" w:themeColor="background1"/>
              </w:rPr>
              <w:t xml:space="preserve"> </w:t>
            </w:r>
            <w:r w:rsidR="00371B53" w:rsidRPr="008C7329">
              <w:rPr>
                <w:color w:val="FFFFFF" w:themeColor="background1"/>
              </w:rPr>
              <w:t xml:space="preserve">DESKTOP </w:t>
            </w:r>
            <w:r>
              <w:rPr>
                <w:color w:val="FFFFFF" w:themeColor="background1"/>
              </w:rPr>
              <w:t>WITH ENTERPRISE CAL SUITE</w:t>
            </w:r>
          </w:p>
        </w:tc>
      </w:tr>
      <w:tr w:rsidR="00371B53" w:rsidTr="004F2876">
        <w:trPr>
          <w:cnfStyle w:val="000000100000" w:firstRow="0" w:lastRow="0" w:firstColumn="0" w:lastColumn="0" w:oddVBand="0" w:evenVBand="0" w:oddHBand="1" w:evenHBand="0" w:firstRowFirstColumn="0" w:firstRowLastColumn="0" w:lastRowFirstColumn="0" w:lastRowLastColumn="0"/>
          <w:trHeight w:val="1267"/>
        </w:trPr>
        <w:tc>
          <w:tcPr>
            <w:cnfStyle w:val="001000000000" w:firstRow="0" w:lastRow="0" w:firstColumn="1" w:lastColumn="0" w:oddVBand="0" w:evenVBand="0" w:oddHBand="0" w:evenHBand="0" w:firstRowFirstColumn="0" w:firstRowLastColumn="0" w:lastRowFirstColumn="0" w:lastRowLastColumn="0"/>
            <w:tcW w:w="3545" w:type="dxa"/>
            <w:shd w:val="clear" w:color="auto" w:fill="B8CCE4" w:themeFill="accent1" w:themeFillTint="66"/>
            <w:vAlign w:val="center"/>
          </w:tcPr>
          <w:p w:rsidR="00371B53" w:rsidRPr="00F16E97" w:rsidRDefault="00371B53" w:rsidP="004F2876">
            <w:pPr>
              <w:pStyle w:val="VLBodyCopy"/>
              <w:numPr>
                <w:ilvl w:val="0"/>
                <w:numId w:val="12"/>
              </w:numPr>
              <w:spacing w:after="120" w:line="240" w:lineRule="auto"/>
              <w:ind w:left="288" w:hanging="288"/>
              <w:rPr>
                <w:b w:val="0"/>
              </w:rPr>
            </w:pPr>
            <w:r w:rsidRPr="00F16E97">
              <w:rPr>
                <w:b w:val="0"/>
              </w:rPr>
              <w:t>Windows 7 Enterprise upgrade</w:t>
            </w:r>
          </w:p>
          <w:p w:rsidR="00371B53" w:rsidRPr="002A4B6E" w:rsidRDefault="00371B53" w:rsidP="004F2876">
            <w:pPr>
              <w:pStyle w:val="VLBodyBullet"/>
              <w:numPr>
                <w:ilvl w:val="0"/>
                <w:numId w:val="12"/>
              </w:numPr>
              <w:spacing w:after="120" w:line="240" w:lineRule="auto"/>
              <w:ind w:left="288" w:hanging="288"/>
              <w:rPr>
                <w:b w:val="0"/>
              </w:rPr>
            </w:pPr>
            <w:r w:rsidRPr="00F16E97">
              <w:rPr>
                <w:b w:val="0"/>
              </w:rPr>
              <w:t>Microsoft Office Professional Plus 2010</w:t>
            </w:r>
            <w:r w:rsidR="002A4B6E">
              <w:rPr>
                <w:b w:val="0"/>
              </w:rPr>
              <w:t xml:space="preserve"> </w:t>
            </w:r>
            <w:r w:rsidR="002A4B6E" w:rsidRPr="002A4B6E">
              <w:rPr>
                <w:b w:val="0"/>
              </w:rPr>
              <w:t>and Office for Mac 2011</w:t>
            </w:r>
          </w:p>
          <w:p w:rsidR="00371B53" w:rsidRPr="00F16E97" w:rsidRDefault="00371B53" w:rsidP="004F2876">
            <w:pPr>
              <w:pStyle w:val="VLBodyCopy"/>
              <w:numPr>
                <w:ilvl w:val="0"/>
                <w:numId w:val="12"/>
              </w:numPr>
              <w:spacing w:after="120" w:line="240" w:lineRule="auto"/>
              <w:ind w:left="288" w:hanging="288"/>
              <w:rPr>
                <w:b w:val="0"/>
              </w:rPr>
            </w:pPr>
            <w:r w:rsidRPr="00F16E97">
              <w:rPr>
                <w:b w:val="0"/>
              </w:rPr>
              <w:t>Microsoft Core CAL Suite</w:t>
            </w:r>
          </w:p>
        </w:tc>
        <w:tc>
          <w:tcPr>
            <w:tcW w:w="3545" w:type="dxa"/>
            <w:shd w:val="clear" w:color="auto" w:fill="DBE5F1" w:themeFill="accent1" w:themeFillTint="33"/>
            <w:vAlign w:val="center"/>
          </w:tcPr>
          <w:p w:rsidR="00371B53" w:rsidRPr="00F16E97" w:rsidRDefault="00371B53" w:rsidP="004F2876">
            <w:pPr>
              <w:pStyle w:val="VLBodyCopy"/>
              <w:numPr>
                <w:ilvl w:val="0"/>
                <w:numId w:val="12"/>
              </w:numPr>
              <w:spacing w:after="120" w:line="240" w:lineRule="auto"/>
              <w:ind w:left="288" w:hanging="288"/>
              <w:cnfStyle w:val="000000100000" w:firstRow="0" w:lastRow="0" w:firstColumn="0" w:lastColumn="0" w:oddVBand="0" w:evenVBand="0" w:oddHBand="1" w:evenHBand="0" w:firstRowFirstColumn="0" w:firstRowLastColumn="0" w:lastRowFirstColumn="0" w:lastRowLastColumn="0"/>
            </w:pPr>
            <w:r w:rsidRPr="00F16E97">
              <w:t>Windows 7 Enterprise upgrade</w:t>
            </w:r>
          </w:p>
          <w:p w:rsidR="00371B53" w:rsidRPr="00F16E97" w:rsidRDefault="00371B53" w:rsidP="004F2876">
            <w:pPr>
              <w:pStyle w:val="VLBodyBullet"/>
              <w:numPr>
                <w:ilvl w:val="0"/>
                <w:numId w:val="12"/>
              </w:numPr>
              <w:spacing w:after="120" w:line="240" w:lineRule="auto"/>
              <w:ind w:left="288" w:hanging="288"/>
              <w:cnfStyle w:val="000000100000" w:firstRow="0" w:lastRow="0" w:firstColumn="0" w:lastColumn="0" w:oddVBand="0" w:evenVBand="0" w:oddHBand="1" w:evenHBand="0" w:firstRowFirstColumn="0" w:firstRowLastColumn="0" w:lastRowFirstColumn="0" w:lastRowLastColumn="0"/>
            </w:pPr>
            <w:r w:rsidRPr="00F16E97">
              <w:t>Microsoft Office Professional Plus 2010</w:t>
            </w:r>
            <w:r w:rsidR="002A4B6E">
              <w:t xml:space="preserve"> </w:t>
            </w:r>
            <w:r w:rsidR="002A4B6E" w:rsidRPr="009B7CE1">
              <w:t>and Office for Mac 2011</w:t>
            </w:r>
          </w:p>
          <w:p w:rsidR="00371B53" w:rsidRPr="00F16E97" w:rsidRDefault="00371B53" w:rsidP="004F2876">
            <w:pPr>
              <w:pStyle w:val="VLBodyCopy"/>
              <w:numPr>
                <w:ilvl w:val="0"/>
                <w:numId w:val="12"/>
              </w:numPr>
              <w:spacing w:after="120" w:line="240" w:lineRule="auto"/>
              <w:ind w:left="288" w:hanging="288"/>
              <w:cnfStyle w:val="000000100000" w:firstRow="0" w:lastRow="0" w:firstColumn="0" w:lastColumn="0" w:oddVBand="0" w:evenVBand="0" w:oddHBand="1" w:evenHBand="0" w:firstRowFirstColumn="0" w:firstRowLastColumn="0" w:lastRowFirstColumn="0" w:lastRowLastColumn="0"/>
            </w:pPr>
            <w:r w:rsidRPr="00F16E97">
              <w:t>Microsoft Enterprise CAL Suite</w:t>
            </w:r>
          </w:p>
        </w:tc>
      </w:tr>
    </w:tbl>
    <w:p w:rsidR="009B3B61" w:rsidRDefault="009B3B61" w:rsidP="009B3B61">
      <w:pPr>
        <w:pStyle w:val="VLBodyCopy"/>
        <w:spacing w:after="120"/>
        <w:rPr>
          <w:rFonts w:ascii="Arial" w:hAnsi="Arial" w:cs="Arial"/>
          <w:color w:val="000000" w:themeColor="text1"/>
          <w:sz w:val="20"/>
          <w:szCs w:val="20"/>
        </w:rPr>
      </w:pPr>
    </w:p>
    <w:p w:rsidR="00DF09F9" w:rsidRPr="002A5B01" w:rsidRDefault="00D92247" w:rsidP="002A5B01">
      <w:pPr>
        <w:pStyle w:val="VLBodyCopy"/>
      </w:pPr>
      <w:r w:rsidRPr="00F16E97">
        <w:t>You can also acquire the Microsoft Desktop Optimization Pack (MDOP) for Software Assurance as part of your Professional Desktop Platform Suite or Enterprise Desktop Platform Suite, making it easier for you to license MDOP that is consistent with the acquisition of the rest of your platform selection.</w:t>
      </w:r>
    </w:p>
    <w:p w:rsidR="00D92247" w:rsidRPr="00903A01" w:rsidRDefault="00D92247" w:rsidP="009B3B61">
      <w:pPr>
        <w:pStyle w:val="VLBodyCopy"/>
        <w:widowControl w:val="0"/>
        <w:spacing w:after="0"/>
        <w:rPr>
          <w:b/>
          <w:sz w:val="18"/>
        </w:rPr>
      </w:pPr>
      <w:r w:rsidRPr="00903A01">
        <w:rPr>
          <w:b/>
          <w:sz w:val="18"/>
        </w:rPr>
        <w:t>Additional Products</w:t>
      </w:r>
    </w:p>
    <w:p w:rsidR="00D92247" w:rsidRPr="00F16E97" w:rsidRDefault="00D92247" w:rsidP="009B3B61">
      <w:pPr>
        <w:pStyle w:val="VLBodyCopy"/>
        <w:widowControl w:val="0"/>
      </w:pPr>
      <w:r w:rsidRPr="00F16E97">
        <w:t xml:space="preserve">A broad selection of software and services are available as additional products under your EES. They provide the same License &amp; Software Assurance coverage as desktop platform products. </w:t>
      </w:r>
      <w:r w:rsidR="002A30E6">
        <w:t>With the exception of Core CAL Suite or E</w:t>
      </w:r>
      <w:r w:rsidR="00BF0C9B">
        <w:t xml:space="preserve">nterprise </w:t>
      </w:r>
      <w:r w:rsidR="002A30E6">
        <w:t>CAL Suite component CALs (which must be licensed organization-wide based on your FTE employee count), a</w:t>
      </w:r>
      <w:r w:rsidRPr="00F16E97">
        <w:t xml:space="preserve">dditional products may be licensed for any quantity specified by the organization, ranging from one license to the entire FTE employee count. </w:t>
      </w:r>
    </w:p>
    <w:p w:rsidR="00D92247" w:rsidRPr="00F16E97" w:rsidRDefault="002D10AD" w:rsidP="009B3B61">
      <w:pPr>
        <w:pStyle w:val="VLBodyCopy"/>
        <w:widowControl w:val="0"/>
      </w:pPr>
      <w:r>
        <w:rPr>
          <w:noProof/>
        </w:rPr>
        <mc:AlternateContent>
          <mc:Choice Requires="wps">
            <w:drawing>
              <wp:anchor distT="0" distB="0" distL="114300" distR="114300" simplePos="0" relativeHeight="251658752" behindDoc="0" locked="0" layoutInCell="1" allowOverlap="1" wp14:anchorId="0836A030" wp14:editId="32ABFFD2">
                <wp:simplePos x="0" y="0"/>
                <wp:positionH relativeFrom="page">
                  <wp:posOffset>5486400</wp:posOffset>
                </wp:positionH>
                <wp:positionV relativeFrom="page">
                  <wp:posOffset>1483743</wp:posOffset>
                </wp:positionV>
                <wp:extent cx="2035175" cy="7824159"/>
                <wp:effectExtent l="0" t="0" r="0" b="571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5175" cy="7824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12867" w:rsidRDefault="00912867" w:rsidP="008C7329">
                            <w:pPr>
                              <w:pStyle w:val="VLBodyCopy"/>
                              <w:spacing w:line="240" w:lineRule="auto"/>
                              <w:rPr>
                                <w:color w:val="1F497D" w:themeColor="text2"/>
                                <w:sz w:val="27"/>
                                <w:szCs w:val="27"/>
                              </w:rPr>
                            </w:pPr>
                            <w:bookmarkStart w:id="2" w:name="_Toc180896795"/>
                            <w:bookmarkStart w:id="3" w:name="_Toc169068073"/>
                            <w:bookmarkStart w:id="4" w:name="_Toc133226416"/>
                            <w:bookmarkStart w:id="5" w:name="_Toc136836854"/>
                            <w:bookmarkStart w:id="6" w:name="_Toc136853525"/>
                            <w:bookmarkStart w:id="7" w:name="_Toc142199819"/>
                            <w:bookmarkStart w:id="8" w:name="_Toc142200501"/>
                            <w:bookmarkStart w:id="9" w:name="_Toc180853479"/>
                            <w:r w:rsidRPr="008C7329">
                              <w:rPr>
                                <w:color w:val="1F497D" w:themeColor="text2"/>
                                <w:sz w:val="27"/>
                                <w:szCs w:val="27"/>
                              </w:rPr>
                              <w:t>Licensing Products for Students: The Student Option</w:t>
                            </w:r>
                          </w:p>
                          <w:p w:rsidR="00912867" w:rsidRDefault="00912867" w:rsidP="008C7329">
                            <w:pPr>
                              <w:pStyle w:val="VLBodyCopy"/>
                              <w:rPr>
                                <w:color w:val="365F91" w:themeColor="accent1" w:themeShade="BF"/>
                              </w:rPr>
                            </w:pPr>
                            <w:r w:rsidRPr="009B3B61">
                              <w:rPr>
                                <w:color w:val="365F91" w:themeColor="accent1" w:themeShade="BF"/>
                              </w:rPr>
                              <w:t xml:space="preserve">The EES Student Option provides a convenient and cost-effective way for you to license selected products for use by your students on a personally-owned computer or an institution-owned computer </w:t>
                            </w:r>
                            <w:r>
                              <w:rPr>
                                <w:color w:val="365F91" w:themeColor="accent1" w:themeShade="BF"/>
                              </w:rPr>
                              <w:t>assigned</w:t>
                            </w:r>
                            <w:r w:rsidRPr="009B3B61">
                              <w:rPr>
                                <w:color w:val="365F91" w:themeColor="accent1" w:themeShade="BF"/>
                              </w:rPr>
                              <w:t xml:space="preserve"> for the student’s exclusive use (i.e., a computer checked out to a student for the school year) based on an annual count of full time equivalent (FTE) students. You may choose any of the available EES application, system, or CAL products for your students. The products selected do not have to match those selected for your institution computers.</w:t>
                            </w:r>
                            <w:bookmarkEnd w:id="2"/>
                            <w:bookmarkEnd w:id="3"/>
                            <w:bookmarkEnd w:id="4"/>
                            <w:bookmarkEnd w:id="5"/>
                            <w:bookmarkEnd w:id="6"/>
                            <w:bookmarkEnd w:id="7"/>
                            <w:bookmarkEnd w:id="8"/>
                            <w:bookmarkEnd w:id="9"/>
                            <w:r>
                              <w:rPr>
                                <w:color w:val="365F91" w:themeColor="accent1" w:themeShade="BF"/>
                              </w:rPr>
                              <w:t xml:space="preserve"> All products licensed through the Student Option must be ordered for the full Student FTE count.</w:t>
                            </w:r>
                          </w:p>
                          <w:p w:rsidR="00912867" w:rsidRDefault="00912867" w:rsidP="008C7329">
                            <w:pPr>
                              <w:pStyle w:val="VLBodyCopy"/>
                            </w:pPr>
                            <w:r w:rsidRPr="001113DB">
                              <w:rPr>
                                <w:color w:val="365F91" w:themeColor="accent1" w:themeShade="BF"/>
                              </w:rPr>
                              <w:t xml:space="preserve">To help make it simple and cost effective to provide software for your students, Microsoft provides </w:t>
                            </w:r>
                            <w:r w:rsidRPr="004F2876">
                              <w:rPr>
                                <w:b/>
                                <w:color w:val="365F91" w:themeColor="accent1" w:themeShade="BF"/>
                              </w:rPr>
                              <w:t>free electronic software distribution services</w:t>
                            </w:r>
                            <w:r w:rsidRPr="001113DB">
                              <w:rPr>
                                <w:color w:val="365F91" w:themeColor="accent1" w:themeShade="BF"/>
                              </w:rPr>
                              <w:t xml:space="preserve"> through an authorized Digital Distribution Service Provider (DDSP). The DDSP sets up a web store for you or your reseller to facilitate delivering software and any keys necessary for activating individual products to your licensed students. Free phone- and email-based </w:t>
                            </w:r>
                            <w:r>
                              <w:rPr>
                                <w:color w:val="365F91" w:themeColor="accent1" w:themeShade="BF"/>
                              </w:rPr>
                              <w:t xml:space="preserve">activation </w:t>
                            </w:r>
                            <w:r w:rsidRPr="001113DB">
                              <w:rPr>
                                <w:color w:val="365F91" w:themeColor="accent1" w:themeShade="BF"/>
                              </w:rPr>
                              <w:t>support is also provided to students by the DDSP.</w:t>
                            </w:r>
                          </w:p>
                          <w:p w:rsidR="00912867" w:rsidRDefault="00912867" w:rsidP="008C7329">
                            <w:pPr>
                              <w:pStyle w:val="VLBodyCopy"/>
                            </w:pPr>
                          </w:p>
                          <w:p w:rsidR="00912867" w:rsidRPr="008C7329" w:rsidRDefault="00912867" w:rsidP="008C7329">
                            <w:pPr>
                              <w:pStyle w:val="VLBodyCopy"/>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6in;margin-top:116.85pt;width:160.25pt;height:616.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x3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" filled="f" stroked="f">
                <v:textbox>
                  <w:txbxContent>
                    <w:p w14:paraId="134DB6D4" w14:textId="77777777" w:rsidR="00912867" w:rsidRDefault="00912867" w:rsidP="008C7329">
                      <w:pPr>
                        <w:pStyle w:val="VLBodyCopy"/>
                        <w:spacing w:line="240" w:lineRule="auto"/>
                        <w:rPr>
                          <w:color w:val="1F497D" w:themeColor="text2"/>
                          <w:sz w:val="27"/>
                          <w:szCs w:val="27"/>
                        </w:rPr>
                      </w:pPr>
                      <w:bookmarkStart w:id="10" w:name="_Toc180896795"/>
                      <w:bookmarkStart w:id="11" w:name="_Toc169068073"/>
                      <w:bookmarkStart w:id="12" w:name="_Toc133226416"/>
                      <w:bookmarkStart w:id="13" w:name="_Toc136836854"/>
                      <w:bookmarkStart w:id="14" w:name="_Toc136853525"/>
                      <w:bookmarkStart w:id="15" w:name="_Toc142199819"/>
                      <w:bookmarkStart w:id="16" w:name="_Toc142200501"/>
                      <w:bookmarkStart w:id="17" w:name="_Toc180853479"/>
                      <w:r w:rsidRPr="008C7329">
                        <w:rPr>
                          <w:color w:val="1F497D" w:themeColor="text2"/>
                          <w:sz w:val="27"/>
                          <w:szCs w:val="27"/>
                        </w:rPr>
                        <w:t>Licensing Products for Students: The Student Option</w:t>
                      </w:r>
                    </w:p>
                    <w:p w14:paraId="276BAB9F" w14:textId="77777777" w:rsidR="00912867" w:rsidRDefault="00912867" w:rsidP="008C7329">
                      <w:pPr>
                        <w:pStyle w:val="VLBodyCopy"/>
                        <w:rPr>
                          <w:color w:val="365F91" w:themeColor="accent1" w:themeShade="BF"/>
                        </w:rPr>
                      </w:pPr>
                      <w:r w:rsidRPr="009B3B61">
                        <w:rPr>
                          <w:color w:val="365F91" w:themeColor="accent1" w:themeShade="BF"/>
                        </w:rPr>
                        <w:t xml:space="preserve">The EES Student Option provides a convenient and cost-effective way for you to license selected products for use by your students on a personally-owned computer or an institution-owned computer </w:t>
                      </w:r>
                      <w:r>
                        <w:rPr>
                          <w:color w:val="365F91" w:themeColor="accent1" w:themeShade="BF"/>
                        </w:rPr>
                        <w:t>assigned</w:t>
                      </w:r>
                      <w:r w:rsidRPr="009B3B61">
                        <w:rPr>
                          <w:color w:val="365F91" w:themeColor="accent1" w:themeShade="BF"/>
                        </w:rPr>
                        <w:t xml:space="preserve"> for the student’s exclusive use (i.e., a computer checked out to a student for the school year) based on an annual count of full time equivalent (FTE) students. You may choose any of the available EES application, system, or CAL products for your students. The products selected do not have to match those selected for your institution computers.</w:t>
                      </w:r>
                      <w:bookmarkEnd w:id="10"/>
                      <w:bookmarkEnd w:id="11"/>
                      <w:bookmarkEnd w:id="12"/>
                      <w:bookmarkEnd w:id="13"/>
                      <w:bookmarkEnd w:id="14"/>
                      <w:bookmarkEnd w:id="15"/>
                      <w:bookmarkEnd w:id="16"/>
                      <w:bookmarkEnd w:id="17"/>
                      <w:r>
                        <w:rPr>
                          <w:color w:val="365F91" w:themeColor="accent1" w:themeShade="BF"/>
                        </w:rPr>
                        <w:t xml:space="preserve"> All products licensed through the Student Option must be ordered for the full Student FTE count.</w:t>
                      </w:r>
                    </w:p>
                    <w:p w14:paraId="68A3CCF9" w14:textId="77777777" w:rsidR="00912867" w:rsidRDefault="00912867" w:rsidP="008C7329">
                      <w:pPr>
                        <w:pStyle w:val="VLBodyCopy"/>
                      </w:pPr>
                      <w:r w:rsidRPr="001113DB">
                        <w:rPr>
                          <w:color w:val="365F91" w:themeColor="accent1" w:themeShade="BF"/>
                        </w:rPr>
                        <w:t xml:space="preserve">To help make it simple and cost effective to provide software for your students, Microsoft provides </w:t>
                      </w:r>
                      <w:r w:rsidRPr="004F2876">
                        <w:rPr>
                          <w:b/>
                          <w:color w:val="365F91" w:themeColor="accent1" w:themeShade="BF"/>
                        </w:rPr>
                        <w:t>free electronic software distribution services</w:t>
                      </w:r>
                      <w:r w:rsidRPr="001113DB">
                        <w:rPr>
                          <w:color w:val="365F91" w:themeColor="accent1" w:themeShade="BF"/>
                        </w:rPr>
                        <w:t xml:space="preserve"> through an authorized Digital Distribution Service Provider (DDSP). The DDSP sets up a web store for you or your reseller to facilitate delivering software and any keys necessary for activating individual products to your licensed students. Free phone- and email-based </w:t>
                      </w:r>
                      <w:r>
                        <w:rPr>
                          <w:color w:val="365F91" w:themeColor="accent1" w:themeShade="BF"/>
                        </w:rPr>
                        <w:t xml:space="preserve">activation </w:t>
                      </w:r>
                      <w:r w:rsidRPr="001113DB">
                        <w:rPr>
                          <w:color w:val="365F91" w:themeColor="accent1" w:themeShade="BF"/>
                        </w:rPr>
                        <w:t>support is also provided to students by the DDSP.</w:t>
                      </w:r>
                    </w:p>
                    <w:p w14:paraId="6EFB60F8" w14:textId="77777777" w:rsidR="00912867" w:rsidRDefault="00912867" w:rsidP="008C7329">
                      <w:pPr>
                        <w:pStyle w:val="VLBodyCopy"/>
                      </w:pPr>
                    </w:p>
                    <w:p w14:paraId="3CC3F53E" w14:textId="77777777" w:rsidR="00912867" w:rsidRPr="008C7329" w:rsidRDefault="00912867" w:rsidP="008C7329">
                      <w:pPr>
                        <w:pStyle w:val="VLBodyCopy"/>
                      </w:pPr>
                    </w:p>
                  </w:txbxContent>
                </v:textbox>
                <w10:wrap type="square" anchorx="page" anchory="page"/>
              </v:shape>
            </w:pict>
          </mc:Fallback>
        </mc:AlternateContent>
      </w:r>
      <w:r w:rsidR="00D92247" w:rsidRPr="00F16E97">
        <w:t xml:space="preserve">Examples of software products available as additional products include Microsoft Office Visio, Microsoft Project, Windows Server, and Exchange Server. Examples of CALs available as additional products include the SQL Server CALs and Dynamics CRM Server CALs. You can see a complete list of additional products on the Microsoft Product List at </w:t>
      </w:r>
      <w:hyperlink r:id="rId16" w:history="1">
        <w:r w:rsidR="002A47F8" w:rsidRPr="0077436F">
          <w:rPr>
            <w:rStyle w:val="Hyperlink"/>
          </w:rPr>
          <w:t>www.microsoft.com/licensing/about-licensing/product-licensing.aspx</w:t>
        </w:r>
      </w:hyperlink>
      <w:r w:rsidR="002A47F8">
        <w:t>.</w:t>
      </w:r>
    </w:p>
    <w:p w:rsidR="00D92247" w:rsidRDefault="00D92247" w:rsidP="00F16E97">
      <w:pPr>
        <w:pStyle w:val="VLBodyCopy"/>
      </w:pPr>
      <w:r w:rsidRPr="00F16E97">
        <w:t>When you license additional products organization-wide, the software may be deployed on any institution-owned or leased device, including the institution’s labs, and can be used by any faculty, staff, or student belonging to the institution. (Not covered by the organization-wide count are student-owned devices and organization-owned devices that are assigned to an individual student.)</w:t>
      </w:r>
    </w:p>
    <w:p w:rsidR="00912867" w:rsidRPr="00912867" w:rsidRDefault="00912867" w:rsidP="00912867">
      <w:pPr>
        <w:pStyle w:val="VLBodyCopy"/>
        <w:rPr>
          <w:b/>
          <w:sz w:val="18"/>
        </w:rPr>
      </w:pPr>
      <w:r w:rsidRPr="00912867">
        <w:rPr>
          <w:b/>
          <w:sz w:val="18"/>
        </w:rPr>
        <w:t>Flexibility f</w:t>
      </w:r>
      <w:r>
        <w:rPr>
          <w:b/>
          <w:sz w:val="18"/>
        </w:rPr>
        <w:t>or on-premise, cloud, and hybri</w:t>
      </w:r>
      <w:r w:rsidRPr="00912867">
        <w:rPr>
          <w:b/>
          <w:sz w:val="18"/>
        </w:rPr>
        <w:t xml:space="preserve">d </w:t>
      </w:r>
      <w:r>
        <w:rPr>
          <w:b/>
          <w:sz w:val="18"/>
        </w:rPr>
        <w:t>environments</w:t>
      </w:r>
      <w:r>
        <w:rPr>
          <w:b/>
          <w:sz w:val="18"/>
        </w:rPr>
        <w:br/>
      </w:r>
      <w:r w:rsidRPr="00912867">
        <w:t>EES makes it easy to transition to the cloud on your terms and at your pace. By participating in EES, you are eligible to order Office 365 Plan A2 at no charge for you faculty/staff employees and students. You also have the option to order other Office 365 plans at academic discounts either through your EES or the Microsoft Online Subscription Program. Get plan details.</w:t>
      </w:r>
      <w:r w:rsidRPr="00912867">
        <w:br/>
      </w:r>
    </w:p>
    <w:p w:rsidR="002A30E6" w:rsidRDefault="002A30E6" w:rsidP="002A30E6">
      <w:pPr>
        <w:pStyle w:val="VLHead1"/>
        <w:keepNext/>
        <w:keepLines/>
      </w:pPr>
      <w:bookmarkStart w:id="10" w:name="_Toc280700121"/>
      <w:r>
        <w:t>Acquiring EES Coverage</w:t>
      </w:r>
      <w:bookmarkEnd w:id="10"/>
    </w:p>
    <w:p w:rsidR="002A30E6" w:rsidRDefault="002A30E6" w:rsidP="002A30E6">
      <w:pPr>
        <w:pStyle w:val="VLBodyCopy"/>
        <w:keepNext/>
        <w:keepLines/>
      </w:pPr>
      <w:r>
        <w:t>Depending upon the size of your organization, you may acquire EES coverage through:</w:t>
      </w:r>
    </w:p>
    <w:p w:rsidR="00977D77" w:rsidRPr="00977D77" w:rsidRDefault="00977D77" w:rsidP="00977D77">
      <w:pPr>
        <w:pStyle w:val="VLBodyIntro"/>
        <w:numPr>
          <w:ilvl w:val="0"/>
          <w:numId w:val="18"/>
        </w:numPr>
        <w:spacing w:after="120" w:line="240" w:lineRule="auto"/>
        <w:rPr>
          <w:rFonts w:ascii="Segoe UI" w:hAnsi="Segoe UI" w:cs="Segoe UI"/>
          <w:sz w:val="19"/>
          <w:szCs w:val="19"/>
        </w:rPr>
      </w:pPr>
      <w:r w:rsidRPr="00977D77">
        <w:rPr>
          <w:rFonts w:ascii="Segoe UI" w:hAnsi="Segoe UI" w:cs="Segoe UI"/>
          <w:sz w:val="19"/>
          <w:szCs w:val="19"/>
        </w:rPr>
        <w:t xml:space="preserve">Customers with as few as five (5) Full-time Equivalent (FTE) employees </w:t>
      </w:r>
      <w:r w:rsidR="00BF0C9B">
        <w:rPr>
          <w:rFonts w:ascii="Segoe UI" w:hAnsi="Segoe UI" w:cs="Segoe UI"/>
          <w:sz w:val="19"/>
          <w:szCs w:val="19"/>
        </w:rPr>
        <w:t xml:space="preserve">or students </w:t>
      </w:r>
      <w:r w:rsidRPr="00977D77">
        <w:rPr>
          <w:rFonts w:ascii="Segoe UI" w:hAnsi="Segoe UI" w:cs="Segoe UI"/>
          <w:sz w:val="19"/>
          <w:szCs w:val="19"/>
        </w:rPr>
        <w:t xml:space="preserve">can license through an Authorized Education Reseller (AER) by signing the simplified Open Value Subscription Agreement for Education Solutions, online e-agreement. </w:t>
      </w:r>
    </w:p>
    <w:p w:rsidR="00977D77" w:rsidRPr="00977D77" w:rsidRDefault="00977D77" w:rsidP="00912867">
      <w:pPr>
        <w:pStyle w:val="VLBodyIntro"/>
        <w:numPr>
          <w:ilvl w:val="0"/>
          <w:numId w:val="18"/>
        </w:numPr>
        <w:spacing w:after="120" w:line="240" w:lineRule="auto"/>
        <w:rPr>
          <w:rFonts w:ascii="Segoe UI" w:hAnsi="Segoe UI" w:cs="Segoe UI"/>
          <w:sz w:val="19"/>
          <w:szCs w:val="19"/>
        </w:rPr>
      </w:pPr>
      <w:r w:rsidRPr="00977D77">
        <w:rPr>
          <w:rFonts w:ascii="Segoe UI" w:hAnsi="Segoe UI" w:cs="Segoe UI"/>
          <w:sz w:val="19"/>
          <w:szCs w:val="19"/>
        </w:rPr>
        <w:t xml:space="preserve">Larger customers with a minimum of 1,000 FTE employees </w:t>
      </w:r>
      <w:r w:rsidR="00BF0C9B">
        <w:rPr>
          <w:rFonts w:ascii="Segoe UI" w:hAnsi="Segoe UI" w:cs="Segoe UI"/>
          <w:sz w:val="19"/>
          <w:szCs w:val="19"/>
        </w:rPr>
        <w:t xml:space="preserve">or students </w:t>
      </w:r>
      <w:r w:rsidR="00912867" w:rsidRPr="00912867">
        <w:rPr>
          <w:rFonts w:ascii="Segoe UI" w:hAnsi="Segoe UI" w:cs="Segoe UI"/>
          <w:sz w:val="19"/>
          <w:szCs w:val="19"/>
        </w:rPr>
        <w:t>and organizations ordering at least one Platform Online Service for 1000 or more users</w:t>
      </w:r>
      <w:r w:rsidR="00912867">
        <w:rPr>
          <w:rFonts w:ascii="Segoe UI" w:hAnsi="Segoe UI" w:cs="Segoe UI"/>
          <w:sz w:val="19"/>
          <w:szCs w:val="19"/>
        </w:rPr>
        <w:t xml:space="preserve"> can</w:t>
      </w:r>
      <w:r w:rsidR="00912867" w:rsidRPr="00977D77">
        <w:rPr>
          <w:rFonts w:ascii="Segoe UI" w:hAnsi="Segoe UI" w:cs="Segoe UI"/>
          <w:sz w:val="19"/>
          <w:szCs w:val="19"/>
        </w:rPr>
        <w:t xml:space="preserve"> </w:t>
      </w:r>
      <w:r w:rsidRPr="00977D77">
        <w:rPr>
          <w:rFonts w:ascii="Segoe UI" w:hAnsi="Segoe UI" w:cs="Segoe UI"/>
          <w:sz w:val="19"/>
          <w:szCs w:val="19"/>
        </w:rPr>
        <w:t xml:space="preserve">also license through a Large Account Reseller (LAR) by signing the Campus and School Agreement and the Enrollment for Education Solutions. </w:t>
      </w:r>
    </w:p>
    <w:p w:rsidR="002A30E6" w:rsidRDefault="002A30E6" w:rsidP="002A30E6">
      <w:pPr>
        <w:pStyle w:val="VLBodyCopy"/>
        <w:keepNext/>
        <w:keepLines/>
        <w:ind w:left="45"/>
      </w:pPr>
      <w:r>
        <w:t xml:space="preserve">These resellers are authorized to sell Microsoft academic edition products and volume licenses to qualified education users. To participate in EES or any of our other academic Volume Licensing programs, or to obtain current pricing, please contact an AER or LAR. </w:t>
      </w:r>
    </w:p>
    <w:p w:rsidR="002A30E6" w:rsidRDefault="002A30E6" w:rsidP="002A30E6">
      <w:pPr>
        <w:pStyle w:val="VLBodyCopy"/>
        <w:keepNext/>
        <w:keepLines/>
        <w:ind w:left="45"/>
      </w:pPr>
      <w:r>
        <w:t xml:space="preserve">To find an AER or LAR in the United States or Canada, visit </w:t>
      </w:r>
      <w:hyperlink r:id="rId17" w:history="1">
        <w:r w:rsidR="002A47F8" w:rsidRPr="0077436F">
          <w:rPr>
            <w:rStyle w:val="Hyperlink"/>
          </w:rPr>
          <w:t>www.microsoft.com/education/en-us/buy/licensing/pages/resellers.aspx</w:t>
        </w:r>
      </w:hyperlink>
      <w:r w:rsidR="002A47F8">
        <w:t>.</w:t>
      </w:r>
      <w:r>
        <w:t xml:space="preserve"> </w:t>
      </w:r>
    </w:p>
    <w:p w:rsidR="002A30E6" w:rsidRDefault="002A30E6" w:rsidP="002A30E6">
      <w:pPr>
        <w:pStyle w:val="VLBodyCopy"/>
        <w:keepNext/>
        <w:keepLines/>
        <w:ind w:left="45"/>
      </w:pPr>
      <w:r>
        <w:t xml:space="preserve">For other regions, visit your regional Microsoft Volume Licensing Web site. To locate your regional Microsoft Volume Licensing Web site, go to </w:t>
      </w:r>
      <w:hyperlink r:id="rId18" w:history="1">
        <w:r w:rsidRPr="00665E3A">
          <w:rPr>
            <w:rStyle w:val="Hyperlink"/>
          </w:rPr>
          <w:t>www.microsoft.com/licensing/index/worldwide.mspx</w:t>
        </w:r>
      </w:hyperlink>
      <w:r>
        <w:t xml:space="preserve">.  </w:t>
      </w:r>
    </w:p>
    <w:p w:rsidR="00DF09F9" w:rsidRDefault="00DF09F9" w:rsidP="002A30E6">
      <w:pPr>
        <w:pStyle w:val="VLHead1"/>
      </w:pPr>
      <w:bookmarkStart w:id="11" w:name="_Toc280700122"/>
    </w:p>
    <w:p w:rsidR="002A30E6" w:rsidRDefault="002A30E6" w:rsidP="002A30E6">
      <w:pPr>
        <w:pStyle w:val="VLHead1"/>
      </w:pPr>
      <w:r>
        <w:t>Getting Started with EES</w:t>
      </w:r>
      <w:bookmarkEnd w:id="11"/>
    </w:p>
    <w:p w:rsidR="00912867" w:rsidRPr="003E6C1D" w:rsidRDefault="00912867" w:rsidP="00912867">
      <w:pPr>
        <w:pStyle w:val="VLBodyCopy2"/>
      </w:pPr>
      <w:r>
        <w:t>To qualify for ESS by purchasing licenses for on-premises software, you must meet the following minimum requirements:</w:t>
      </w:r>
    </w:p>
    <w:p w:rsidR="00912867" w:rsidRDefault="00912867" w:rsidP="00912867">
      <w:pPr>
        <w:pStyle w:val="VLBodyCopy"/>
        <w:numPr>
          <w:ilvl w:val="0"/>
          <w:numId w:val="20"/>
        </w:numPr>
      </w:pPr>
      <w:r w:rsidRPr="0033293E">
        <w:rPr>
          <w:b/>
        </w:rPr>
        <w:t>Meet the minimum numb</w:t>
      </w:r>
      <w:r>
        <w:rPr>
          <w:b/>
        </w:rPr>
        <w:t>er of FTE employees</w:t>
      </w:r>
      <w:r w:rsidR="007079E1">
        <w:rPr>
          <w:b/>
        </w:rPr>
        <w:t xml:space="preserve"> or students</w:t>
      </w:r>
      <w:r>
        <w:rPr>
          <w:b/>
        </w:rPr>
        <w:t>.*</w:t>
      </w:r>
      <w:r>
        <w:br/>
        <w:t>If licensing through an AER, you must have an organization-wide count of five (5) or more FTE employees. If licensing through a LAR, you must have an organization-wide count of</w:t>
      </w:r>
      <w:r w:rsidDel="0033293E">
        <w:t xml:space="preserve"> </w:t>
      </w:r>
      <w:r>
        <w:t>1,000 or more FTE employees</w:t>
      </w:r>
      <w:r w:rsidR="007079E1">
        <w:t xml:space="preserve"> or students</w:t>
      </w:r>
      <w:r>
        <w:t xml:space="preserve">. </w:t>
      </w:r>
    </w:p>
    <w:p w:rsidR="00912867" w:rsidRDefault="00912867" w:rsidP="00912867">
      <w:pPr>
        <w:pStyle w:val="VLBodyCopy"/>
        <w:numPr>
          <w:ilvl w:val="0"/>
          <w:numId w:val="20"/>
        </w:numPr>
      </w:pPr>
      <w:r w:rsidRPr="0033293E">
        <w:rPr>
          <w:b/>
        </w:rPr>
        <w:t>License at least one desktop platform product</w:t>
      </w:r>
      <w:r>
        <w:t>.</w:t>
      </w:r>
      <w:r>
        <w:br/>
        <w:t xml:space="preserve">You must license at least one </w:t>
      </w:r>
      <w:r w:rsidRPr="008E7459">
        <w:t>desktop platform product</w:t>
      </w:r>
      <w:r>
        <w:t xml:space="preserve"> for the organization-wide FTE employee </w:t>
      </w:r>
      <w:r w:rsidR="007079E1">
        <w:t xml:space="preserve">or FTE student </w:t>
      </w:r>
      <w:r>
        <w:t>count defined in your enrollment or agreement.</w:t>
      </w:r>
    </w:p>
    <w:p w:rsidR="002A30E6" w:rsidRDefault="002A30E6" w:rsidP="002A30E6">
      <w:pPr>
        <w:pStyle w:val="VLBodyCopy"/>
        <w:spacing w:after="0"/>
        <w:ind w:left="1440"/>
      </w:pPr>
    </w:p>
    <w:p w:rsidR="002A30E6" w:rsidRDefault="002A30E6" w:rsidP="002A30E6">
      <w:pPr>
        <w:pStyle w:val="VLBodyCopy"/>
        <w:rPr>
          <w:rStyle w:val="Emphasis"/>
        </w:rPr>
      </w:pPr>
      <w:r>
        <w:rPr>
          <w:rStyle w:val="Emphasis"/>
        </w:rPr>
        <w:t xml:space="preserve">*Individual CAL Suite components must be ordered organization-wide but are not desktop platform products and do not qualify to meet this minimum requirement. </w:t>
      </w:r>
    </w:p>
    <w:p w:rsidR="002A30E6" w:rsidRDefault="002A30E6" w:rsidP="002A30E6">
      <w:pPr>
        <w:pStyle w:val="VLBodyCopy"/>
      </w:pPr>
      <w:r>
        <w:t>You may define your “organization” as:</w:t>
      </w:r>
    </w:p>
    <w:p w:rsidR="002A30E6" w:rsidRDefault="002A30E6" w:rsidP="002A30E6">
      <w:pPr>
        <w:pStyle w:val="VLBodyCopy"/>
        <w:numPr>
          <w:ilvl w:val="0"/>
          <w:numId w:val="15"/>
        </w:numPr>
        <w:spacing w:after="0"/>
        <w:ind w:left="763"/>
      </w:pPr>
      <w:r>
        <w:t>Your entire Institution including all of its affiliates, departments and school locations</w:t>
      </w:r>
    </w:p>
    <w:p w:rsidR="002A30E6" w:rsidRDefault="002A30E6" w:rsidP="002A30E6">
      <w:pPr>
        <w:pStyle w:val="VLBodyCopy"/>
        <w:numPr>
          <w:ilvl w:val="0"/>
          <w:numId w:val="15"/>
        </w:numPr>
        <w:spacing w:after="0"/>
        <w:ind w:left="763"/>
      </w:pPr>
      <w:r>
        <w:t>Your Institution only (including all of its departments and school locations, but not including any affiliates)</w:t>
      </w:r>
    </w:p>
    <w:p w:rsidR="002A30E6" w:rsidRDefault="002A30E6" w:rsidP="002A30E6">
      <w:pPr>
        <w:pStyle w:val="VLBodyCopy"/>
        <w:numPr>
          <w:ilvl w:val="0"/>
          <w:numId w:val="15"/>
        </w:numPr>
        <w:spacing w:after="0"/>
        <w:ind w:left="763"/>
      </w:pPr>
      <w:r>
        <w:t xml:space="preserve">Your Institution plus named affiliates, departments, school locations, and/or clearly defined user groups. </w:t>
      </w:r>
    </w:p>
    <w:p w:rsidR="002A30E6" w:rsidRDefault="002A30E6" w:rsidP="002A30E6">
      <w:pPr>
        <w:pStyle w:val="VLBodyCopy"/>
        <w:numPr>
          <w:ilvl w:val="0"/>
          <w:numId w:val="15"/>
        </w:numPr>
        <w:ind w:left="763"/>
      </w:pPr>
      <w:r>
        <w:t>A selected list of departments, school locations, and/or clearly defined user groups, if your Institution is a school without departments or school locations.</w:t>
      </w:r>
    </w:p>
    <w:p w:rsidR="002A30E6" w:rsidRDefault="002A30E6" w:rsidP="002A30E6">
      <w:pPr>
        <w:pStyle w:val="VLBodyCopy"/>
      </w:pPr>
      <w:r>
        <w:t>Please refer to your contract documents for legal definitions for defining your organization.</w:t>
      </w:r>
    </w:p>
    <w:p w:rsidR="00912867" w:rsidRPr="00912867" w:rsidRDefault="00912867" w:rsidP="00912867">
      <w:pPr>
        <w:pStyle w:val="VLBodyCopy2"/>
        <w:rPr>
          <w:b/>
          <w:sz w:val="18"/>
        </w:rPr>
      </w:pPr>
      <w:r w:rsidRPr="00912867">
        <w:rPr>
          <w:b/>
          <w:sz w:val="18"/>
        </w:rPr>
        <w:t>Qualifying with Online Services</w:t>
      </w:r>
      <w:r>
        <w:rPr>
          <w:b/>
          <w:sz w:val="18"/>
        </w:rPr>
        <w:br/>
      </w:r>
      <w:r w:rsidR="007079E1" w:rsidRPr="007079E1">
        <w:rPr>
          <w:sz w:val="18"/>
        </w:rPr>
        <w:t>Alternatively, you can meet the minimum requirements for participating in EES by purchasing Office 365 Plan A3 or A4 for a minimum of 1000 users.</w:t>
      </w:r>
      <w:r w:rsidR="007079E1">
        <w:rPr>
          <w:b/>
          <w:sz w:val="18"/>
        </w:rPr>
        <w:t xml:space="preserve"> </w:t>
      </w:r>
    </w:p>
    <w:p w:rsidR="00D92247" w:rsidRPr="00674076" w:rsidRDefault="00D92247" w:rsidP="00903A01">
      <w:pPr>
        <w:pStyle w:val="VLHead1"/>
      </w:pPr>
      <w:r w:rsidRPr="00674076">
        <w:t>For more information</w:t>
      </w:r>
    </w:p>
    <w:p w:rsidR="000B5428" w:rsidRPr="00DF09F9" w:rsidRDefault="00D92247" w:rsidP="007D10E3">
      <w:pPr>
        <w:pStyle w:val="VLBodyCopy"/>
        <w:rPr>
          <w:rFonts w:cs="Segoe UI"/>
          <w:szCs w:val="19"/>
        </w:rPr>
      </w:pPr>
      <w:r w:rsidRPr="00674076">
        <w:t>Find details and the latest updates about EES and other Academic Volume Licensing pro</w:t>
      </w:r>
      <w:r w:rsidRPr="008C7329">
        <w:rPr>
          <w:rFonts w:cs="Segoe UI"/>
          <w:szCs w:val="19"/>
        </w:rPr>
        <w:t xml:space="preserve">grams at </w:t>
      </w:r>
      <w:hyperlink r:id="rId19" w:history="1">
        <w:r w:rsidR="00050869" w:rsidRPr="00050869">
          <w:rPr>
            <w:rStyle w:val="Hyperlink"/>
            <w:rFonts w:cs="Segoe UI"/>
            <w:szCs w:val="19"/>
          </w:rPr>
          <w:t>www.microsoft.com/licensing/licensing-options/for-industries.aspx</w:t>
        </w:r>
      </w:hyperlink>
      <w:r w:rsidR="00050869">
        <w:rPr>
          <w:rFonts w:cs="Segoe UI"/>
          <w:szCs w:val="19"/>
        </w:rPr>
        <w:t>.</w:t>
      </w:r>
    </w:p>
    <w:p w:rsidR="00DF09F9" w:rsidRDefault="00DF09F9" w:rsidP="00F62D16">
      <w:pPr>
        <w:pStyle w:val="VLBodyCopy"/>
        <w:spacing w:after="120" w:line="240" w:lineRule="auto"/>
        <w:rPr>
          <w:rFonts w:asciiTheme="majorHAnsi" w:hAnsiTheme="majorHAnsi" w:cstheme="majorHAnsi"/>
          <w:sz w:val="16"/>
        </w:rPr>
      </w:pPr>
    </w:p>
    <w:p w:rsidR="00F62D16" w:rsidRPr="00F62D16" w:rsidRDefault="00F62D16" w:rsidP="00F62D16">
      <w:pPr>
        <w:pStyle w:val="VLBodyCopy"/>
        <w:spacing w:after="120" w:line="240" w:lineRule="auto"/>
        <w:rPr>
          <w:rFonts w:asciiTheme="majorHAnsi" w:hAnsiTheme="majorHAnsi" w:cstheme="majorHAnsi"/>
          <w:sz w:val="16"/>
        </w:rPr>
      </w:pPr>
      <w:r w:rsidRPr="00F62D16">
        <w:rPr>
          <w:rFonts w:asciiTheme="majorHAnsi" w:hAnsiTheme="majorHAnsi" w:cstheme="majorHAnsi"/>
          <w:sz w:val="16"/>
        </w:rPr>
        <w:t>© 201</w:t>
      </w:r>
      <w:r w:rsidR="00912867">
        <w:rPr>
          <w:rFonts w:asciiTheme="majorHAnsi" w:hAnsiTheme="majorHAnsi" w:cstheme="majorHAnsi"/>
          <w:sz w:val="16"/>
        </w:rPr>
        <w:t>2</w:t>
      </w:r>
      <w:r w:rsidRPr="00F62D16">
        <w:rPr>
          <w:rFonts w:asciiTheme="majorHAnsi" w:hAnsiTheme="majorHAnsi" w:cstheme="majorHAnsi"/>
          <w:sz w:val="16"/>
        </w:rPr>
        <w:t xml:space="preserve"> Microsoft Corporation. All rights reserved. This document is for informational purposes only. MICROSOFT MAKES NO WARRANTIES, EXPRESS OR IMPLIED, IN THIS SUMMARY.</w:t>
      </w:r>
    </w:p>
    <w:p w:rsidR="00F62D16" w:rsidRPr="00F62D16" w:rsidRDefault="00F62D16" w:rsidP="00F62D16">
      <w:pPr>
        <w:pStyle w:val="VLBodyCopy"/>
        <w:spacing w:after="120" w:line="240" w:lineRule="auto"/>
        <w:rPr>
          <w:rFonts w:asciiTheme="majorHAnsi" w:hAnsiTheme="majorHAnsi" w:cstheme="majorHAnsi"/>
          <w:sz w:val="16"/>
        </w:rPr>
      </w:pPr>
      <w:r w:rsidRPr="00F62D16">
        <w:rPr>
          <w:rFonts w:asciiTheme="majorHAnsi" w:hAnsiTheme="majorHAnsi" w:cstheme="majorHAnsi"/>
          <w:sz w:val="16"/>
        </w:rPr>
        <w:t>Microsoft provides this material solely for informational and marketing purposes. Customers should refer to their agreements for a full understanding of their rights and obligations under Microsoft’s Volume Licensing programs. Microsoft software is licensed not sold. The value and benefit gained through use of Microsoft software and services may vary by customer. Customers with questions about differences between this material and the agreements should contact their reseller or Microsoft account manager. Microsoft does not set final prices or payment terms for licenses acquired through resellers.  Final prices and payment terms are determined by agreement between the customer and its reseller.  Eligibility for Software Assurance benefits varies by offering and region and is subject to change. The Terms and Conditions of your Volume License Agreement and the Terms and Conditions under which any specific Software Assurance benefits are offered will take precedence in the case of any conflict with the information provided here. For eligibility criteria and current benefit program rules, see the Microsoft Product List.</w:t>
      </w:r>
    </w:p>
    <w:p w:rsidR="00F62D16" w:rsidRDefault="00F62D16" w:rsidP="00F62D16">
      <w:pPr>
        <w:pStyle w:val="VLBodyCopy"/>
        <w:spacing w:after="120" w:line="240" w:lineRule="auto"/>
        <w:rPr>
          <w:rFonts w:asciiTheme="majorHAnsi" w:hAnsiTheme="majorHAnsi" w:cstheme="majorHAnsi"/>
          <w:sz w:val="18"/>
        </w:rPr>
      </w:pPr>
      <w:r w:rsidRPr="00F62D16">
        <w:rPr>
          <w:rFonts w:asciiTheme="majorHAnsi" w:hAnsiTheme="majorHAnsi" w:cstheme="majorHAnsi"/>
          <w:sz w:val="16"/>
        </w:rPr>
        <w:t>The contents of this guide are subject to change. Please contact your Microsoft account manager or reseller for the most current version of this guide.</w:t>
      </w:r>
      <w:r w:rsidRPr="00F62D16">
        <w:rPr>
          <w:rFonts w:asciiTheme="majorHAnsi" w:hAnsiTheme="majorHAnsi" w:cstheme="majorHAnsi"/>
          <w:sz w:val="18"/>
        </w:rPr>
        <w:tab/>
      </w:r>
    </w:p>
    <w:p w:rsidR="0001496E" w:rsidRPr="00F62D16" w:rsidRDefault="00912867" w:rsidP="00F62D16">
      <w:pPr>
        <w:pStyle w:val="VLBodyCopy"/>
        <w:spacing w:after="120" w:line="240" w:lineRule="auto"/>
        <w:rPr>
          <w:rFonts w:asciiTheme="majorHAnsi" w:hAnsiTheme="majorHAnsi" w:cstheme="majorHAnsi"/>
          <w:sz w:val="18"/>
        </w:rPr>
      </w:pPr>
      <w:r>
        <w:rPr>
          <w:rFonts w:asciiTheme="majorHAnsi" w:hAnsiTheme="majorHAnsi" w:cstheme="majorHAnsi"/>
          <w:sz w:val="18"/>
        </w:rPr>
        <w:t>0612</w:t>
      </w:r>
    </w:p>
    <w:sectPr w:rsidR="0001496E" w:rsidRPr="00F62D16" w:rsidSect="004F2876">
      <w:headerReference w:type="even" r:id="rId20"/>
      <w:headerReference w:type="default" r:id="rId21"/>
      <w:footerReference w:type="even" r:id="rId22"/>
      <w:footerReference w:type="default" r:id="rId23"/>
      <w:headerReference w:type="first" r:id="rId24"/>
      <w:footerReference w:type="first" r:id="rId25"/>
      <w:pgSz w:w="12240" w:h="15840"/>
      <w:pgMar w:top="2448" w:right="1080" w:bottom="1152" w:left="900" w:header="576" w:footer="576" w:gutter="0"/>
      <w:cols w:space="54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5A1" w:rsidRDefault="00D745A1" w:rsidP="00472C25">
      <w:r>
        <w:separator/>
      </w:r>
    </w:p>
  </w:endnote>
  <w:endnote w:type="continuationSeparator" w:id="0">
    <w:p w:rsidR="00D745A1" w:rsidRDefault="00D745A1" w:rsidP="00472C25">
      <w:r>
        <w:continuationSeparator/>
      </w:r>
    </w:p>
  </w:endnote>
  <w:endnote w:type="continuationNotice" w:id="1">
    <w:p w:rsidR="00D745A1" w:rsidRDefault="00D745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Segoe UI Semibold">
    <w:panose1 w:val="020B0702040204020203"/>
    <w:charset w:val="00"/>
    <w:family w:val="swiss"/>
    <w:pitch w:val="variable"/>
    <w:sig w:usb0="E00002FF" w:usb1="4000A47B" w:usb2="00000001" w:usb3="00000000" w:csb0="0000019F" w:csb1="00000000"/>
  </w:font>
  <w:font w:name="Segoe UI Light">
    <w:panose1 w:val="020B0502040204020203"/>
    <w:charset w:val="00"/>
    <w:family w:val="swiss"/>
    <w:pitch w:val="variable"/>
    <w:sig w:usb0="E00002FF" w:usb1="4000A47B" w:usb2="00000001"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w:altName w:val="Segoe UI"/>
    <w:charset w:val="00"/>
    <w:family w:val="swiss"/>
    <w:pitch w:val="variable"/>
    <w:sig w:usb0="00000001" w:usb1="4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B01" w:rsidRDefault="002A5B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Segoe" w:hAnsi="Segoe"/>
        <w:sz w:val="20"/>
        <w:szCs w:val="20"/>
      </w:rPr>
      <w:id w:val="1990139732"/>
      <w:docPartObj>
        <w:docPartGallery w:val="Page Numbers (Bottom of Page)"/>
        <w:docPartUnique/>
      </w:docPartObj>
    </w:sdtPr>
    <w:sdtEndPr/>
    <w:sdtContent>
      <w:p w:rsidR="00912867" w:rsidRPr="003864E4" w:rsidRDefault="00912867" w:rsidP="00F62D16">
        <w:pPr>
          <w:pStyle w:val="Footer"/>
          <w:rPr>
            <w:rFonts w:ascii="Segoe" w:hAnsi="Segoe"/>
            <w:sz w:val="20"/>
            <w:szCs w:val="20"/>
          </w:rPr>
        </w:pPr>
        <w:r w:rsidRPr="003864E4">
          <w:rPr>
            <w:rFonts w:ascii="Segoe" w:hAnsi="Segoe"/>
            <w:sz w:val="20"/>
            <w:szCs w:val="20"/>
          </w:rPr>
          <w:fldChar w:fldCharType="begin"/>
        </w:r>
        <w:r w:rsidRPr="003864E4">
          <w:rPr>
            <w:rFonts w:ascii="Segoe" w:hAnsi="Segoe"/>
            <w:sz w:val="20"/>
            <w:szCs w:val="20"/>
          </w:rPr>
          <w:instrText xml:space="preserve"> PAGE   \* MERGEFORMAT </w:instrText>
        </w:r>
        <w:r w:rsidRPr="003864E4">
          <w:rPr>
            <w:rFonts w:ascii="Segoe" w:hAnsi="Segoe"/>
            <w:sz w:val="20"/>
            <w:szCs w:val="20"/>
          </w:rPr>
          <w:fldChar w:fldCharType="separate"/>
        </w:r>
        <w:r w:rsidR="00654AFC">
          <w:rPr>
            <w:rFonts w:ascii="Segoe" w:hAnsi="Segoe"/>
            <w:noProof/>
            <w:sz w:val="20"/>
            <w:szCs w:val="20"/>
          </w:rPr>
          <w:t>2</w:t>
        </w:r>
        <w:r w:rsidRPr="003864E4">
          <w:rPr>
            <w:rFonts w:ascii="Segoe" w:hAnsi="Segoe"/>
            <w:sz w:val="20"/>
            <w:szCs w:val="20"/>
          </w:rPr>
          <w:fldChar w:fldCharType="end"/>
        </w:r>
      </w:p>
    </w:sdtContent>
  </w:sdt>
  <w:p w:rsidR="00912867" w:rsidRDefault="0091286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Segoe" w:hAnsi="Segoe"/>
        <w:sz w:val="20"/>
        <w:szCs w:val="20"/>
      </w:rPr>
      <w:id w:val="905880020"/>
      <w:docPartObj>
        <w:docPartGallery w:val="Page Numbers (Bottom of Page)"/>
        <w:docPartUnique/>
      </w:docPartObj>
    </w:sdtPr>
    <w:sdtEndPr/>
    <w:sdtContent>
      <w:p w:rsidR="00912867" w:rsidRPr="003864E4" w:rsidRDefault="00912867">
        <w:pPr>
          <w:pStyle w:val="Footer"/>
          <w:rPr>
            <w:rFonts w:ascii="Segoe" w:hAnsi="Segoe"/>
            <w:sz w:val="20"/>
            <w:szCs w:val="20"/>
          </w:rPr>
        </w:pPr>
        <w:r w:rsidRPr="003864E4">
          <w:rPr>
            <w:rFonts w:ascii="Segoe" w:hAnsi="Segoe"/>
            <w:sz w:val="20"/>
            <w:szCs w:val="20"/>
          </w:rPr>
          <w:fldChar w:fldCharType="begin"/>
        </w:r>
        <w:r w:rsidRPr="003864E4">
          <w:rPr>
            <w:rFonts w:ascii="Segoe" w:hAnsi="Segoe"/>
            <w:sz w:val="20"/>
            <w:szCs w:val="20"/>
          </w:rPr>
          <w:instrText xml:space="preserve"> PAGE   \* MERGEFORMAT </w:instrText>
        </w:r>
        <w:r w:rsidRPr="003864E4">
          <w:rPr>
            <w:rFonts w:ascii="Segoe" w:hAnsi="Segoe"/>
            <w:sz w:val="20"/>
            <w:szCs w:val="20"/>
          </w:rPr>
          <w:fldChar w:fldCharType="separate"/>
        </w:r>
        <w:r w:rsidR="00654AFC">
          <w:rPr>
            <w:rFonts w:ascii="Segoe" w:hAnsi="Segoe"/>
            <w:noProof/>
            <w:sz w:val="20"/>
            <w:szCs w:val="20"/>
          </w:rPr>
          <w:t>1</w:t>
        </w:r>
        <w:r w:rsidRPr="003864E4">
          <w:rPr>
            <w:rFonts w:ascii="Segoe" w:hAnsi="Segoe"/>
            <w:sz w:val="20"/>
            <w:szCs w:val="20"/>
          </w:rPr>
          <w:fldChar w:fldCharType="end"/>
        </w:r>
      </w:p>
    </w:sdtContent>
  </w:sdt>
  <w:p w:rsidR="00912867" w:rsidRDefault="009128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5A1" w:rsidRDefault="00D745A1" w:rsidP="00472C25">
      <w:r>
        <w:separator/>
      </w:r>
    </w:p>
  </w:footnote>
  <w:footnote w:type="continuationSeparator" w:id="0">
    <w:p w:rsidR="00D745A1" w:rsidRDefault="00D745A1" w:rsidP="00472C25">
      <w:r>
        <w:continuationSeparator/>
      </w:r>
    </w:p>
  </w:footnote>
  <w:footnote w:type="continuationNotice" w:id="1">
    <w:p w:rsidR="00D745A1" w:rsidRDefault="00D745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B01" w:rsidRDefault="002A5B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867" w:rsidRDefault="00912867" w:rsidP="00903A01">
    <w:pPr>
      <w:pStyle w:val="VLDocumentTitle"/>
      <w:ind w:hanging="720"/>
    </w:pPr>
    <w:r w:rsidRPr="005B18D5">
      <w:drawing>
        <wp:anchor distT="0" distB="0" distL="114300" distR="114300" simplePos="0" relativeHeight="251673600" behindDoc="1" locked="0" layoutInCell="1" allowOverlap="1" wp14:anchorId="2AEA8EDA" wp14:editId="0377120C">
          <wp:simplePos x="0" y="0"/>
          <wp:positionH relativeFrom="column">
            <wp:posOffset>-590550</wp:posOffset>
          </wp:positionH>
          <wp:positionV relativeFrom="paragraph">
            <wp:posOffset>-379095</wp:posOffset>
          </wp:positionV>
          <wp:extent cx="7800340" cy="1924685"/>
          <wp:effectExtent l="0" t="0" r="0" b="0"/>
          <wp:wrapNone/>
          <wp:docPr id="9" name="Picture 9" descr="Datasheet_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sheet_Head.jpg"/>
                  <pic:cNvPicPr/>
                </pic:nvPicPr>
                <pic:blipFill>
                  <a:blip r:embed="rId1"/>
                  <a:stretch>
                    <a:fillRect/>
                  </a:stretch>
                </pic:blipFill>
                <pic:spPr>
                  <a:xfrm>
                    <a:off x="0" y="0"/>
                    <a:ext cx="7800340" cy="1924685"/>
                  </a:xfrm>
                  <a:prstGeom prst="rect">
                    <a:avLst/>
                  </a:prstGeom>
                </pic:spPr>
              </pic:pic>
            </a:graphicData>
          </a:graphic>
        </wp:anchor>
      </w:drawing>
    </w:r>
    <w:r w:rsidRPr="00BC4FB7">
      <w:drawing>
        <wp:anchor distT="0" distB="0" distL="114300" distR="114300" simplePos="0" relativeHeight="251672576" behindDoc="1" locked="0" layoutInCell="1" allowOverlap="1" wp14:anchorId="09FC0977" wp14:editId="2503C910">
          <wp:simplePos x="0" y="0"/>
          <wp:positionH relativeFrom="column">
            <wp:posOffset>-908998</wp:posOffset>
          </wp:positionH>
          <wp:positionV relativeFrom="paragraph">
            <wp:posOffset>-456245</wp:posOffset>
          </wp:positionV>
          <wp:extent cx="7783024" cy="1951630"/>
          <wp:effectExtent l="19050" t="0" r="8426" b="0"/>
          <wp:wrapNone/>
          <wp:docPr id="10" name="Picture 10" descr="Datasheet_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sheet_Head.jpg"/>
                  <pic:cNvPicPr/>
                </pic:nvPicPr>
                <pic:blipFill>
                  <a:blip r:embed="rId1"/>
                  <a:stretch>
                    <a:fillRect/>
                  </a:stretch>
                </pic:blipFill>
                <pic:spPr>
                  <a:xfrm>
                    <a:off x="0" y="0"/>
                    <a:ext cx="7783024" cy="1951630"/>
                  </a:xfrm>
                  <a:prstGeom prst="rect">
                    <a:avLst/>
                  </a:prstGeom>
                </pic:spPr>
              </pic:pic>
            </a:graphicData>
          </a:graphic>
        </wp:anchor>
      </w:drawing>
    </w:r>
    <w:r>
      <w:t>Microsoft Volume LIcensing Enrollment for Education Solutions</w:t>
    </w:r>
  </w:p>
  <w:p w:rsidR="00912867" w:rsidRPr="005B18D5" w:rsidRDefault="00912867" w:rsidP="00903A01">
    <w:pPr>
      <w:pStyle w:val="VLDocumentTitle"/>
      <w:ind w:hanging="720"/>
    </w:pPr>
    <w:r>
      <w:t>Program overview</w:t>
    </w:r>
  </w:p>
  <w:p w:rsidR="00912867" w:rsidRDefault="0091286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867" w:rsidRPr="0061291E" w:rsidRDefault="00912867" w:rsidP="004F2876">
    <w:pPr>
      <w:pStyle w:val="Subtitle"/>
      <w:tabs>
        <w:tab w:val="left" w:pos="6030"/>
      </w:tabs>
      <w:ind w:hanging="540"/>
      <w:rPr>
        <w:color w:val="FFFFFF" w:themeColor="background1"/>
        <w:sz w:val="18"/>
        <w:szCs w:val="18"/>
      </w:rPr>
    </w:pPr>
    <w:r>
      <w:rPr>
        <w:noProof/>
      </w:rPr>
      <w:drawing>
        <wp:anchor distT="0" distB="0" distL="114300" distR="114300" simplePos="0" relativeHeight="251675648" behindDoc="1" locked="0" layoutInCell="1" allowOverlap="1" wp14:anchorId="3360DCE2" wp14:editId="2606A9DD">
          <wp:simplePos x="0" y="0"/>
          <wp:positionH relativeFrom="margin">
            <wp:posOffset>-641985</wp:posOffset>
          </wp:positionH>
          <wp:positionV relativeFrom="margin">
            <wp:posOffset>-1577975</wp:posOffset>
          </wp:positionV>
          <wp:extent cx="7836195" cy="3283201"/>
          <wp:effectExtent l="0" t="0" r="0" b="0"/>
          <wp:wrapNone/>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L_DS-FAQ_Header_Customer.jpg"/>
                  <pic:cNvPicPr/>
                </pic:nvPicPr>
                <pic:blipFill>
                  <a:blip r:embed="rId1"/>
                  <a:stretch>
                    <a:fillRect/>
                  </a:stretch>
                </pic:blipFill>
                <pic:spPr>
                  <a:xfrm>
                    <a:off x="0" y="0"/>
                    <a:ext cx="7836195" cy="3283201"/>
                  </a:xfrm>
                  <a:prstGeom prst="rect">
                    <a:avLst/>
                  </a:prstGeom>
                </pic:spPr>
              </pic:pic>
            </a:graphicData>
          </a:graphic>
        </wp:anchor>
      </w:drawing>
    </w:r>
    <w:r>
      <w:rPr>
        <w:noProof/>
        <w:color w:val="FFFFFF" w:themeColor="background1"/>
        <w:sz w:val="18"/>
        <w:szCs w:val="18"/>
      </w:rPr>
      <w:drawing>
        <wp:anchor distT="0" distB="0" distL="114300" distR="114300" simplePos="0" relativeHeight="251668480" behindDoc="1" locked="0" layoutInCell="1" allowOverlap="1" wp14:anchorId="68AF3C01" wp14:editId="259DDF76">
          <wp:simplePos x="0" y="0"/>
          <wp:positionH relativeFrom="column">
            <wp:posOffset>7089885</wp:posOffset>
          </wp:positionH>
          <wp:positionV relativeFrom="paragraph">
            <wp:posOffset>-349994</wp:posOffset>
          </wp:positionV>
          <wp:extent cx="7816412" cy="1954924"/>
          <wp:effectExtent l="19050" t="0" r="0" b="0"/>
          <wp:wrapNone/>
          <wp:docPr id="12" name="Picture 12" descr="Datasheet_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tasheet_Head.jpg"/>
                  <pic:cNvPicPr/>
                </pic:nvPicPr>
                <pic:blipFill>
                  <a:blip r:embed="rId2"/>
                  <a:stretch>
                    <a:fillRect/>
                  </a:stretch>
                </pic:blipFill>
                <pic:spPr>
                  <a:xfrm>
                    <a:off x="0" y="0"/>
                    <a:ext cx="7816412" cy="1954924"/>
                  </a:xfrm>
                  <a:prstGeom prst="rect">
                    <a:avLst/>
                  </a:prstGeom>
                </pic:spPr>
              </pic:pic>
            </a:graphicData>
          </a:graphic>
        </wp:anchor>
      </w:drawing>
    </w:r>
    <w:r>
      <w:rPr>
        <w:color w:val="FFFFFF" w:themeColor="background1"/>
        <w:sz w:val="18"/>
        <w:szCs w:val="18"/>
      </w:rPr>
      <w:tab/>
    </w:r>
    <w:r>
      <w:rPr>
        <w:color w:val="FFFFFF" w:themeColor="background1"/>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bullet orange2"/>
      </v:shape>
    </w:pict>
  </w:numPicBullet>
  <w:numPicBullet w:numPicBulletId="1">
    <w:pict>
      <v:shape id="_x0000_i1027" type="#_x0000_t75" style="width:7.5pt;height:7.5pt" o:bullet="t">
        <v:imagedata r:id="rId2" o:title="bullet green1"/>
      </v:shape>
    </w:pict>
  </w:numPicBullet>
  <w:numPicBullet w:numPicBulletId="2">
    <w:pict>
      <v:shape id="_x0000_i1028" type="#_x0000_t75" style="width:7.5pt;height:7.5pt" o:bullet="t">
        <v:imagedata r:id="rId3" o:title="bullet blue1"/>
      </v:shape>
    </w:pict>
  </w:numPicBullet>
  <w:abstractNum w:abstractNumId="0">
    <w:nsid w:val="085D0B36"/>
    <w:multiLevelType w:val="hybridMultilevel"/>
    <w:tmpl w:val="7A08F72E"/>
    <w:lvl w:ilvl="0" w:tplc="31BA1E10">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6819F4"/>
    <w:multiLevelType w:val="hybridMultilevel"/>
    <w:tmpl w:val="BBCAC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6471ED"/>
    <w:multiLevelType w:val="hybridMultilevel"/>
    <w:tmpl w:val="C846B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A81EC1"/>
    <w:multiLevelType w:val="hybridMultilevel"/>
    <w:tmpl w:val="6F544828"/>
    <w:lvl w:ilvl="0" w:tplc="B568D3CE">
      <w:start w:val="1"/>
      <w:numFmt w:val="bullet"/>
      <w:lvlText w:val=""/>
      <w:lvlJc w:val="left"/>
      <w:pPr>
        <w:ind w:left="720" w:hanging="360"/>
      </w:pPr>
      <w:rPr>
        <w:rFonts w:ascii="Symbol" w:hAnsi="Symbol" w:hint="default"/>
        <w:color w:val="404040" w:themeColor="text1" w:themeTint="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D26737"/>
    <w:multiLevelType w:val="hybridMultilevel"/>
    <w:tmpl w:val="0D1EAC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B00334"/>
    <w:multiLevelType w:val="hybridMultilevel"/>
    <w:tmpl w:val="805486BC"/>
    <w:lvl w:ilvl="0" w:tplc="5DE2255C">
      <w:start w:val="1"/>
      <w:numFmt w:val="bullet"/>
      <w:pStyle w:val="VLBodyBullet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DE3A22"/>
    <w:multiLevelType w:val="hybridMultilevel"/>
    <w:tmpl w:val="B860E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BA700D"/>
    <w:multiLevelType w:val="hybridMultilevel"/>
    <w:tmpl w:val="903CBF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B2119E"/>
    <w:multiLevelType w:val="hybridMultilevel"/>
    <w:tmpl w:val="35C061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343D57"/>
    <w:multiLevelType w:val="hybridMultilevel"/>
    <w:tmpl w:val="C310B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6C19CC"/>
    <w:multiLevelType w:val="hybridMultilevel"/>
    <w:tmpl w:val="B82E6544"/>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7C4D1F"/>
    <w:multiLevelType w:val="hybridMultilevel"/>
    <w:tmpl w:val="57469C3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D7547B"/>
    <w:multiLevelType w:val="hybridMultilevel"/>
    <w:tmpl w:val="64DA8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AC48E7"/>
    <w:multiLevelType w:val="hybridMultilevel"/>
    <w:tmpl w:val="0E2619C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nsid w:val="6B0C739D"/>
    <w:multiLevelType w:val="hybridMultilevel"/>
    <w:tmpl w:val="61102D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10A6AF5"/>
    <w:multiLevelType w:val="hybridMultilevel"/>
    <w:tmpl w:val="ED709F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052302"/>
    <w:multiLevelType w:val="hybridMultilevel"/>
    <w:tmpl w:val="98243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A3517EB"/>
    <w:multiLevelType w:val="hybridMultilevel"/>
    <w:tmpl w:val="9854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B28778F"/>
    <w:multiLevelType w:val="hybridMultilevel"/>
    <w:tmpl w:val="DC647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020A0E"/>
    <w:multiLevelType w:val="hybridMultilevel"/>
    <w:tmpl w:val="BDD2B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18"/>
  </w:num>
  <w:num w:numId="4">
    <w:abstractNumId w:val="2"/>
  </w:num>
  <w:num w:numId="5">
    <w:abstractNumId w:val="6"/>
  </w:num>
  <w:num w:numId="6">
    <w:abstractNumId w:val="5"/>
  </w:num>
  <w:num w:numId="7">
    <w:abstractNumId w:val="0"/>
  </w:num>
  <w:num w:numId="8">
    <w:abstractNumId w:val="10"/>
  </w:num>
  <w:num w:numId="9">
    <w:abstractNumId w:val="15"/>
  </w:num>
  <w:num w:numId="10">
    <w:abstractNumId w:val="12"/>
  </w:num>
  <w:num w:numId="11">
    <w:abstractNumId w:val="9"/>
  </w:num>
  <w:num w:numId="12">
    <w:abstractNumId w:val="14"/>
  </w:num>
  <w:num w:numId="13">
    <w:abstractNumId w:val="16"/>
  </w:num>
  <w:num w:numId="14">
    <w:abstractNumId w:val="19"/>
  </w:num>
  <w:num w:numId="15">
    <w:abstractNumId w:val="13"/>
  </w:num>
  <w:num w:numId="16">
    <w:abstractNumId w:val="7"/>
  </w:num>
  <w:num w:numId="17">
    <w:abstractNumId w:val="11"/>
  </w:num>
  <w:num w:numId="18">
    <w:abstractNumId w:val="1"/>
  </w:num>
  <w:num w:numId="19">
    <w:abstractNumId w:val="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doNotTrackFormatting/>
  <w:defaultTabStop w:val="720"/>
  <w:drawingGridHorizontalSpacing w:val="12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AF"/>
    <w:rsid w:val="00002923"/>
    <w:rsid w:val="0000530F"/>
    <w:rsid w:val="000079F2"/>
    <w:rsid w:val="000117A3"/>
    <w:rsid w:val="00012C75"/>
    <w:rsid w:val="00013156"/>
    <w:rsid w:val="0001496E"/>
    <w:rsid w:val="000221FD"/>
    <w:rsid w:val="00026E49"/>
    <w:rsid w:val="00050869"/>
    <w:rsid w:val="00051822"/>
    <w:rsid w:val="000522D7"/>
    <w:rsid w:val="00063EEA"/>
    <w:rsid w:val="00076E8E"/>
    <w:rsid w:val="00092838"/>
    <w:rsid w:val="00095BC6"/>
    <w:rsid w:val="000A6DE3"/>
    <w:rsid w:val="000B1165"/>
    <w:rsid w:val="000B5428"/>
    <w:rsid w:val="000C7210"/>
    <w:rsid w:val="000D1EBE"/>
    <w:rsid w:val="000F277D"/>
    <w:rsid w:val="001077A9"/>
    <w:rsid w:val="001113DB"/>
    <w:rsid w:val="00112E04"/>
    <w:rsid w:val="00130C21"/>
    <w:rsid w:val="00132C3D"/>
    <w:rsid w:val="001414BA"/>
    <w:rsid w:val="00142E61"/>
    <w:rsid w:val="00152C71"/>
    <w:rsid w:val="00152D2E"/>
    <w:rsid w:val="00153B95"/>
    <w:rsid w:val="0016298A"/>
    <w:rsid w:val="00162A44"/>
    <w:rsid w:val="00194DFB"/>
    <w:rsid w:val="00195541"/>
    <w:rsid w:val="001A1A0B"/>
    <w:rsid w:val="001A6CA4"/>
    <w:rsid w:val="001B3D53"/>
    <w:rsid w:val="001B4AEF"/>
    <w:rsid w:val="001F30BE"/>
    <w:rsid w:val="00204DAE"/>
    <w:rsid w:val="00205B34"/>
    <w:rsid w:val="00212195"/>
    <w:rsid w:val="00222005"/>
    <w:rsid w:val="00225D54"/>
    <w:rsid w:val="00226050"/>
    <w:rsid w:val="00247E24"/>
    <w:rsid w:val="00266E5E"/>
    <w:rsid w:val="00267327"/>
    <w:rsid w:val="00275F6E"/>
    <w:rsid w:val="00282017"/>
    <w:rsid w:val="0028754E"/>
    <w:rsid w:val="002927F5"/>
    <w:rsid w:val="00297982"/>
    <w:rsid w:val="002A30E6"/>
    <w:rsid w:val="002A47F8"/>
    <w:rsid w:val="002A4B6E"/>
    <w:rsid w:val="002A5B01"/>
    <w:rsid w:val="002B42F8"/>
    <w:rsid w:val="002D10AD"/>
    <w:rsid w:val="002D2250"/>
    <w:rsid w:val="002D5C3E"/>
    <w:rsid w:val="002D654C"/>
    <w:rsid w:val="002E104F"/>
    <w:rsid w:val="002F0CDE"/>
    <w:rsid w:val="002F342A"/>
    <w:rsid w:val="002F3597"/>
    <w:rsid w:val="002F725C"/>
    <w:rsid w:val="00320DED"/>
    <w:rsid w:val="00321D8B"/>
    <w:rsid w:val="00334061"/>
    <w:rsid w:val="0033692A"/>
    <w:rsid w:val="00336E3A"/>
    <w:rsid w:val="00342658"/>
    <w:rsid w:val="00343019"/>
    <w:rsid w:val="00344DB5"/>
    <w:rsid w:val="00346890"/>
    <w:rsid w:val="0036661B"/>
    <w:rsid w:val="00371B53"/>
    <w:rsid w:val="00373A63"/>
    <w:rsid w:val="00375499"/>
    <w:rsid w:val="0038528A"/>
    <w:rsid w:val="003864E4"/>
    <w:rsid w:val="00393DFC"/>
    <w:rsid w:val="003A0734"/>
    <w:rsid w:val="003B4930"/>
    <w:rsid w:val="003B69D4"/>
    <w:rsid w:val="003C48F9"/>
    <w:rsid w:val="003C4FB8"/>
    <w:rsid w:val="003C63D0"/>
    <w:rsid w:val="003E3280"/>
    <w:rsid w:val="003E4E62"/>
    <w:rsid w:val="003F1B83"/>
    <w:rsid w:val="003F4A26"/>
    <w:rsid w:val="00400F2F"/>
    <w:rsid w:val="00407100"/>
    <w:rsid w:val="004304E1"/>
    <w:rsid w:val="004551F3"/>
    <w:rsid w:val="00472C25"/>
    <w:rsid w:val="004805E7"/>
    <w:rsid w:val="00484AF4"/>
    <w:rsid w:val="00484B18"/>
    <w:rsid w:val="00484ED7"/>
    <w:rsid w:val="00492DD8"/>
    <w:rsid w:val="00495A0C"/>
    <w:rsid w:val="004A5D50"/>
    <w:rsid w:val="004A632B"/>
    <w:rsid w:val="004B68DE"/>
    <w:rsid w:val="004C0D83"/>
    <w:rsid w:val="004C17C4"/>
    <w:rsid w:val="004D5974"/>
    <w:rsid w:val="004E24F1"/>
    <w:rsid w:val="004F2876"/>
    <w:rsid w:val="004F4D33"/>
    <w:rsid w:val="004F6E3E"/>
    <w:rsid w:val="00504124"/>
    <w:rsid w:val="005079FE"/>
    <w:rsid w:val="00527E9E"/>
    <w:rsid w:val="00532ACB"/>
    <w:rsid w:val="00543FF6"/>
    <w:rsid w:val="0054555F"/>
    <w:rsid w:val="00546E5C"/>
    <w:rsid w:val="00552CAF"/>
    <w:rsid w:val="00560937"/>
    <w:rsid w:val="0058421B"/>
    <w:rsid w:val="005B1C64"/>
    <w:rsid w:val="005B5432"/>
    <w:rsid w:val="005E1E95"/>
    <w:rsid w:val="005E64B3"/>
    <w:rsid w:val="0061291E"/>
    <w:rsid w:val="00627B00"/>
    <w:rsid w:val="00642246"/>
    <w:rsid w:val="00644397"/>
    <w:rsid w:val="006450A1"/>
    <w:rsid w:val="00646614"/>
    <w:rsid w:val="00654AFC"/>
    <w:rsid w:val="006568B0"/>
    <w:rsid w:val="00674264"/>
    <w:rsid w:val="00680619"/>
    <w:rsid w:val="00684063"/>
    <w:rsid w:val="00687D2E"/>
    <w:rsid w:val="00690938"/>
    <w:rsid w:val="006A111B"/>
    <w:rsid w:val="006A142A"/>
    <w:rsid w:val="006B0120"/>
    <w:rsid w:val="006D2C8D"/>
    <w:rsid w:val="006D2CF6"/>
    <w:rsid w:val="006D4E97"/>
    <w:rsid w:val="006E1259"/>
    <w:rsid w:val="006F11FF"/>
    <w:rsid w:val="007079E1"/>
    <w:rsid w:val="00725FE6"/>
    <w:rsid w:val="007321D2"/>
    <w:rsid w:val="00741271"/>
    <w:rsid w:val="00742C64"/>
    <w:rsid w:val="00755B25"/>
    <w:rsid w:val="00764E06"/>
    <w:rsid w:val="00787677"/>
    <w:rsid w:val="007912B9"/>
    <w:rsid w:val="007922DA"/>
    <w:rsid w:val="00796298"/>
    <w:rsid w:val="007D10E3"/>
    <w:rsid w:val="007D5435"/>
    <w:rsid w:val="007D7C23"/>
    <w:rsid w:val="007E212B"/>
    <w:rsid w:val="007E33BE"/>
    <w:rsid w:val="007F052D"/>
    <w:rsid w:val="007F1E96"/>
    <w:rsid w:val="007F2EDA"/>
    <w:rsid w:val="00800E8F"/>
    <w:rsid w:val="00811E0A"/>
    <w:rsid w:val="00813FEC"/>
    <w:rsid w:val="00823181"/>
    <w:rsid w:val="008347F4"/>
    <w:rsid w:val="00837DE0"/>
    <w:rsid w:val="0084552F"/>
    <w:rsid w:val="00845A9E"/>
    <w:rsid w:val="00852DB4"/>
    <w:rsid w:val="00862E7A"/>
    <w:rsid w:val="00890A24"/>
    <w:rsid w:val="0089412E"/>
    <w:rsid w:val="008A2F8C"/>
    <w:rsid w:val="008B3238"/>
    <w:rsid w:val="008C2972"/>
    <w:rsid w:val="008C7329"/>
    <w:rsid w:val="008D32D2"/>
    <w:rsid w:val="008D6060"/>
    <w:rsid w:val="008E1BA4"/>
    <w:rsid w:val="008E7173"/>
    <w:rsid w:val="008E7459"/>
    <w:rsid w:val="008F5AED"/>
    <w:rsid w:val="00900086"/>
    <w:rsid w:val="00903A01"/>
    <w:rsid w:val="00905A4A"/>
    <w:rsid w:val="00905EAE"/>
    <w:rsid w:val="00912867"/>
    <w:rsid w:val="00916941"/>
    <w:rsid w:val="009277B3"/>
    <w:rsid w:val="009322EA"/>
    <w:rsid w:val="00951BFD"/>
    <w:rsid w:val="00954658"/>
    <w:rsid w:val="00962E1E"/>
    <w:rsid w:val="00964C70"/>
    <w:rsid w:val="00966D5C"/>
    <w:rsid w:val="00966E77"/>
    <w:rsid w:val="00974584"/>
    <w:rsid w:val="00977D77"/>
    <w:rsid w:val="009827D9"/>
    <w:rsid w:val="009838B6"/>
    <w:rsid w:val="009849E5"/>
    <w:rsid w:val="00985BF4"/>
    <w:rsid w:val="00990BFF"/>
    <w:rsid w:val="009A00D2"/>
    <w:rsid w:val="009A13DC"/>
    <w:rsid w:val="009A1406"/>
    <w:rsid w:val="009A6CCA"/>
    <w:rsid w:val="009B095B"/>
    <w:rsid w:val="009B3B61"/>
    <w:rsid w:val="009B572E"/>
    <w:rsid w:val="009C108F"/>
    <w:rsid w:val="009C48DA"/>
    <w:rsid w:val="009D3605"/>
    <w:rsid w:val="009D59A9"/>
    <w:rsid w:val="009E2651"/>
    <w:rsid w:val="009F0517"/>
    <w:rsid w:val="009F1202"/>
    <w:rsid w:val="00A00729"/>
    <w:rsid w:val="00A017D4"/>
    <w:rsid w:val="00A31B17"/>
    <w:rsid w:val="00A40E26"/>
    <w:rsid w:val="00A518B8"/>
    <w:rsid w:val="00A54388"/>
    <w:rsid w:val="00A64EC1"/>
    <w:rsid w:val="00A65197"/>
    <w:rsid w:val="00A67619"/>
    <w:rsid w:val="00A71764"/>
    <w:rsid w:val="00A81DF5"/>
    <w:rsid w:val="00AB05ED"/>
    <w:rsid w:val="00AB096B"/>
    <w:rsid w:val="00AC53C8"/>
    <w:rsid w:val="00AD4D69"/>
    <w:rsid w:val="00B059F2"/>
    <w:rsid w:val="00B06500"/>
    <w:rsid w:val="00B11CA9"/>
    <w:rsid w:val="00B16283"/>
    <w:rsid w:val="00B25F28"/>
    <w:rsid w:val="00B32C51"/>
    <w:rsid w:val="00B44591"/>
    <w:rsid w:val="00B46AE3"/>
    <w:rsid w:val="00B50124"/>
    <w:rsid w:val="00B50CA3"/>
    <w:rsid w:val="00B60AC3"/>
    <w:rsid w:val="00B62F2B"/>
    <w:rsid w:val="00B63A08"/>
    <w:rsid w:val="00B81C31"/>
    <w:rsid w:val="00B83974"/>
    <w:rsid w:val="00B9050E"/>
    <w:rsid w:val="00B92A7D"/>
    <w:rsid w:val="00B945AB"/>
    <w:rsid w:val="00BC27B9"/>
    <w:rsid w:val="00BC4FB7"/>
    <w:rsid w:val="00BD04BB"/>
    <w:rsid w:val="00BD3458"/>
    <w:rsid w:val="00BE2878"/>
    <w:rsid w:val="00BF0C9B"/>
    <w:rsid w:val="00BF335B"/>
    <w:rsid w:val="00BF77F0"/>
    <w:rsid w:val="00C042A3"/>
    <w:rsid w:val="00C110B4"/>
    <w:rsid w:val="00C14E88"/>
    <w:rsid w:val="00C21E12"/>
    <w:rsid w:val="00C27052"/>
    <w:rsid w:val="00C45D94"/>
    <w:rsid w:val="00C51AB6"/>
    <w:rsid w:val="00C571BB"/>
    <w:rsid w:val="00C57B41"/>
    <w:rsid w:val="00C87A8C"/>
    <w:rsid w:val="00C92458"/>
    <w:rsid w:val="00CB2657"/>
    <w:rsid w:val="00CC283F"/>
    <w:rsid w:val="00CD1817"/>
    <w:rsid w:val="00CE29F1"/>
    <w:rsid w:val="00CF3CF4"/>
    <w:rsid w:val="00D051A1"/>
    <w:rsid w:val="00D0661B"/>
    <w:rsid w:val="00D26756"/>
    <w:rsid w:val="00D36C8C"/>
    <w:rsid w:val="00D41FF4"/>
    <w:rsid w:val="00D56EDC"/>
    <w:rsid w:val="00D57801"/>
    <w:rsid w:val="00D64713"/>
    <w:rsid w:val="00D745A1"/>
    <w:rsid w:val="00D80D2E"/>
    <w:rsid w:val="00D92247"/>
    <w:rsid w:val="00D94230"/>
    <w:rsid w:val="00DA14F4"/>
    <w:rsid w:val="00DA2633"/>
    <w:rsid w:val="00DA3080"/>
    <w:rsid w:val="00DB09A9"/>
    <w:rsid w:val="00DB1054"/>
    <w:rsid w:val="00DB56D8"/>
    <w:rsid w:val="00DD0FE6"/>
    <w:rsid w:val="00DD1B9A"/>
    <w:rsid w:val="00DD29E6"/>
    <w:rsid w:val="00DE2C39"/>
    <w:rsid w:val="00DE3409"/>
    <w:rsid w:val="00DF09F9"/>
    <w:rsid w:val="00E15E2C"/>
    <w:rsid w:val="00E2488C"/>
    <w:rsid w:val="00E413CA"/>
    <w:rsid w:val="00E6166F"/>
    <w:rsid w:val="00E662B0"/>
    <w:rsid w:val="00E67F64"/>
    <w:rsid w:val="00E86CE3"/>
    <w:rsid w:val="00E939E9"/>
    <w:rsid w:val="00E97F93"/>
    <w:rsid w:val="00EA0D37"/>
    <w:rsid w:val="00EA10BC"/>
    <w:rsid w:val="00EB5F35"/>
    <w:rsid w:val="00EC058C"/>
    <w:rsid w:val="00ED0085"/>
    <w:rsid w:val="00ED2338"/>
    <w:rsid w:val="00ED3855"/>
    <w:rsid w:val="00ED5901"/>
    <w:rsid w:val="00EE5FCA"/>
    <w:rsid w:val="00EF4B36"/>
    <w:rsid w:val="00EF6BE4"/>
    <w:rsid w:val="00F035FE"/>
    <w:rsid w:val="00F16E97"/>
    <w:rsid w:val="00F24AAB"/>
    <w:rsid w:val="00F26F41"/>
    <w:rsid w:val="00F33CAF"/>
    <w:rsid w:val="00F40B32"/>
    <w:rsid w:val="00F62D16"/>
    <w:rsid w:val="00F712B7"/>
    <w:rsid w:val="00F80B4F"/>
    <w:rsid w:val="00F82589"/>
    <w:rsid w:val="00FA086C"/>
    <w:rsid w:val="00FB6CC2"/>
    <w:rsid w:val="00FD08CB"/>
    <w:rsid w:val="00FD6D8E"/>
    <w:rsid w:val="00FE29B5"/>
    <w:rsid w:val="00FE3048"/>
    <w:rsid w:val="00FE3A31"/>
    <w:rsid w:val="00FF4FC6"/>
    <w:rsid w:val="00FF7FA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1B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F33CAF"/>
  </w:style>
  <w:style w:type="paragraph" w:styleId="Heading1">
    <w:name w:val="heading 1"/>
    <w:basedOn w:val="Normal"/>
    <w:next w:val="Normal"/>
    <w:link w:val="Heading1Char"/>
    <w:uiPriority w:val="9"/>
    <w:rsid w:val="00A651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rsid w:val="000029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9224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FAF"/>
    <w:pPr>
      <w:tabs>
        <w:tab w:val="center" w:pos="4320"/>
        <w:tab w:val="right" w:pos="8640"/>
      </w:tabs>
    </w:pPr>
  </w:style>
  <w:style w:type="character" w:customStyle="1" w:styleId="HeaderChar">
    <w:name w:val="Header Char"/>
    <w:basedOn w:val="DefaultParagraphFont"/>
    <w:link w:val="Header"/>
    <w:uiPriority w:val="99"/>
    <w:rsid w:val="00FF7FAF"/>
  </w:style>
  <w:style w:type="paragraph" w:styleId="Footer">
    <w:name w:val="footer"/>
    <w:basedOn w:val="Normal"/>
    <w:link w:val="FooterChar"/>
    <w:unhideWhenUsed/>
    <w:rsid w:val="00FF7FAF"/>
    <w:pPr>
      <w:tabs>
        <w:tab w:val="center" w:pos="4320"/>
        <w:tab w:val="right" w:pos="8640"/>
      </w:tabs>
    </w:pPr>
  </w:style>
  <w:style w:type="character" w:customStyle="1" w:styleId="FooterChar">
    <w:name w:val="Footer Char"/>
    <w:basedOn w:val="DefaultParagraphFont"/>
    <w:link w:val="Footer"/>
    <w:rsid w:val="00FF7FAF"/>
  </w:style>
  <w:style w:type="table" w:customStyle="1" w:styleId="LightShading-Accent11">
    <w:name w:val="Light Shading - Accent 11"/>
    <w:basedOn w:val="TableNormal"/>
    <w:uiPriority w:val="60"/>
    <w:rsid w:val="00FF7FAF"/>
    <w:rPr>
      <w:rFonts w:eastAsiaTheme="minorEastAsia"/>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rsid w:val="0033692A"/>
    <w:pPr>
      <w:ind w:left="720"/>
      <w:contextualSpacing/>
    </w:pPr>
  </w:style>
  <w:style w:type="paragraph" w:customStyle="1" w:styleId="VLHead1">
    <w:name w:val="VL Head 1"/>
    <w:basedOn w:val="Normal"/>
    <w:link w:val="VLHead1Char"/>
    <w:qFormat/>
    <w:rsid w:val="004F2876"/>
    <w:pPr>
      <w:spacing w:before="240" w:after="60" w:line="270" w:lineRule="exact"/>
    </w:pPr>
    <w:rPr>
      <w:rFonts w:ascii="Segoe UI" w:hAnsi="Segoe UI"/>
      <w:color w:val="1F497D" w:themeColor="text2"/>
      <w:sz w:val="25"/>
    </w:rPr>
  </w:style>
  <w:style w:type="paragraph" w:customStyle="1" w:styleId="Head2">
    <w:name w:val="Head 2"/>
    <w:basedOn w:val="Normal"/>
    <w:link w:val="Head2Char"/>
    <w:rsid w:val="00A67619"/>
    <w:pPr>
      <w:spacing w:before="300" w:after="240"/>
    </w:pPr>
    <w:rPr>
      <w:rFonts w:ascii="Calibri" w:hAnsi="Calibri"/>
      <w:b/>
      <w:color w:val="548DD4" w:themeColor="text2" w:themeTint="99"/>
      <w:sz w:val="32"/>
      <w:szCs w:val="22"/>
    </w:rPr>
  </w:style>
  <w:style w:type="character" w:customStyle="1" w:styleId="VLHead1Char">
    <w:name w:val="VL Head 1 Char"/>
    <w:basedOn w:val="DefaultParagraphFont"/>
    <w:link w:val="VLHead1"/>
    <w:rsid w:val="004F2876"/>
    <w:rPr>
      <w:rFonts w:ascii="Segoe UI" w:hAnsi="Segoe UI"/>
      <w:color w:val="1F497D" w:themeColor="text2"/>
      <w:sz w:val="25"/>
    </w:rPr>
  </w:style>
  <w:style w:type="paragraph" w:customStyle="1" w:styleId="Head3">
    <w:name w:val="Head 3"/>
    <w:basedOn w:val="Normal"/>
    <w:link w:val="Head3Char"/>
    <w:rsid w:val="00A67619"/>
    <w:pPr>
      <w:spacing w:before="180" w:after="100"/>
    </w:pPr>
    <w:rPr>
      <w:rFonts w:ascii="Calibri" w:hAnsi="Calibri"/>
      <w:b/>
      <w:color w:val="404040" w:themeColor="text1" w:themeTint="BF"/>
      <w:sz w:val="26"/>
      <w:szCs w:val="22"/>
    </w:rPr>
  </w:style>
  <w:style w:type="character" w:customStyle="1" w:styleId="Head2Char">
    <w:name w:val="Head 2 Char"/>
    <w:basedOn w:val="DefaultParagraphFont"/>
    <w:link w:val="Head2"/>
    <w:rsid w:val="00A67619"/>
    <w:rPr>
      <w:rFonts w:ascii="Calibri" w:hAnsi="Calibri"/>
      <w:b/>
      <w:color w:val="548DD4" w:themeColor="text2" w:themeTint="99"/>
      <w:sz w:val="32"/>
      <w:szCs w:val="22"/>
    </w:rPr>
  </w:style>
  <w:style w:type="paragraph" w:customStyle="1" w:styleId="VLBodyHead">
    <w:name w:val="VL Body Head"/>
    <w:basedOn w:val="Normal"/>
    <w:link w:val="VLBodyHeadChar"/>
    <w:qFormat/>
    <w:rsid w:val="001077A9"/>
    <w:pPr>
      <w:spacing w:before="200" w:line="270" w:lineRule="exact"/>
    </w:pPr>
    <w:rPr>
      <w:rFonts w:ascii="Segoe UI Semibold" w:hAnsi="Segoe UI Semibold"/>
      <w:b/>
      <w:color w:val="404040" w:themeColor="text1" w:themeTint="BF"/>
      <w:sz w:val="19"/>
      <w:szCs w:val="22"/>
    </w:rPr>
  </w:style>
  <w:style w:type="character" w:customStyle="1" w:styleId="Head3Char">
    <w:name w:val="Head 3 Char"/>
    <w:basedOn w:val="DefaultParagraphFont"/>
    <w:link w:val="Head3"/>
    <w:rsid w:val="00A67619"/>
    <w:rPr>
      <w:rFonts w:ascii="Calibri" w:hAnsi="Calibri"/>
      <w:b/>
      <w:color w:val="404040" w:themeColor="text1" w:themeTint="BF"/>
      <w:sz w:val="26"/>
      <w:szCs w:val="22"/>
    </w:rPr>
  </w:style>
  <w:style w:type="paragraph" w:customStyle="1" w:styleId="VLBodyCopy">
    <w:name w:val="VL Body Copy"/>
    <w:basedOn w:val="Normal"/>
    <w:link w:val="VLBodyCopyChar"/>
    <w:qFormat/>
    <w:rsid w:val="000522D7"/>
    <w:pPr>
      <w:spacing w:after="200" w:line="270" w:lineRule="exact"/>
    </w:pPr>
    <w:rPr>
      <w:rFonts w:ascii="Segoe UI" w:hAnsi="Segoe UI"/>
      <w:color w:val="595959" w:themeColor="text1" w:themeTint="A6"/>
      <w:sz w:val="19"/>
      <w:szCs w:val="22"/>
    </w:rPr>
  </w:style>
  <w:style w:type="character" w:customStyle="1" w:styleId="VLBodyHeadChar">
    <w:name w:val="VL Body Head Char"/>
    <w:basedOn w:val="DefaultParagraphFont"/>
    <w:link w:val="VLBodyHead"/>
    <w:rsid w:val="001077A9"/>
    <w:rPr>
      <w:rFonts w:ascii="Segoe UI Semibold" w:hAnsi="Segoe UI Semibold"/>
      <w:b/>
      <w:color w:val="404040" w:themeColor="text1" w:themeTint="BF"/>
      <w:sz w:val="19"/>
      <w:szCs w:val="22"/>
    </w:rPr>
  </w:style>
  <w:style w:type="character" w:customStyle="1" w:styleId="Heading1Char">
    <w:name w:val="Heading 1 Char"/>
    <w:basedOn w:val="DefaultParagraphFont"/>
    <w:link w:val="Heading1"/>
    <w:uiPriority w:val="9"/>
    <w:rsid w:val="00A65197"/>
    <w:rPr>
      <w:rFonts w:asciiTheme="majorHAnsi" w:eastAsiaTheme="majorEastAsia" w:hAnsiTheme="majorHAnsi" w:cstheme="majorBidi"/>
      <w:b/>
      <w:bCs/>
      <w:color w:val="365F91" w:themeColor="accent1" w:themeShade="BF"/>
      <w:sz w:val="28"/>
      <w:szCs w:val="28"/>
    </w:rPr>
  </w:style>
  <w:style w:type="character" w:customStyle="1" w:styleId="VLBodyCopyChar">
    <w:name w:val="VL Body Copy Char"/>
    <w:basedOn w:val="DefaultParagraphFont"/>
    <w:link w:val="VLBodyCopy"/>
    <w:rsid w:val="000522D7"/>
    <w:rPr>
      <w:rFonts w:ascii="Segoe UI" w:hAnsi="Segoe UI"/>
      <w:color w:val="595959" w:themeColor="text1" w:themeTint="A6"/>
      <w:sz w:val="19"/>
      <w:szCs w:val="22"/>
    </w:rPr>
  </w:style>
  <w:style w:type="paragraph" w:styleId="Title">
    <w:name w:val="Title"/>
    <w:basedOn w:val="Normal"/>
    <w:next w:val="Normal"/>
    <w:link w:val="TitleChar"/>
    <w:uiPriority w:val="10"/>
    <w:rsid w:val="006D2C8D"/>
    <w:pPr>
      <w:spacing w:line="760" w:lineRule="exact"/>
      <w:ind w:right="-634"/>
      <w:contextualSpacing/>
    </w:pPr>
    <w:rPr>
      <w:rFonts w:ascii="Segoe UI Light" w:eastAsiaTheme="majorEastAsia" w:hAnsi="Segoe UI Light" w:cstheme="majorBidi"/>
      <w:color w:val="FFFFFF" w:themeColor="background1"/>
      <w:spacing w:val="-6"/>
      <w:kern w:val="28"/>
      <w:sz w:val="46"/>
      <w:szCs w:val="52"/>
    </w:rPr>
  </w:style>
  <w:style w:type="character" w:customStyle="1" w:styleId="TitleChar">
    <w:name w:val="Title Char"/>
    <w:basedOn w:val="DefaultParagraphFont"/>
    <w:link w:val="Title"/>
    <w:uiPriority w:val="10"/>
    <w:rsid w:val="006D2C8D"/>
    <w:rPr>
      <w:rFonts w:ascii="Segoe UI Light" w:eastAsiaTheme="majorEastAsia" w:hAnsi="Segoe UI Light" w:cstheme="majorBidi"/>
      <w:color w:val="FFFFFF" w:themeColor="background1"/>
      <w:spacing w:val="-6"/>
      <w:kern w:val="28"/>
      <w:sz w:val="46"/>
      <w:szCs w:val="52"/>
    </w:rPr>
  </w:style>
  <w:style w:type="paragraph" w:styleId="Subtitle">
    <w:name w:val="Subtitle"/>
    <w:basedOn w:val="Normal"/>
    <w:next w:val="Normal"/>
    <w:link w:val="SubtitleChar"/>
    <w:uiPriority w:val="11"/>
    <w:rsid w:val="006D2C8D"/>
    <w:pPr>
      <w:numPr>
        <w:ilvl w:val="1"/>
      </w:numPr>
      <w:spacing w:line="240" w:lineRule="exact"/>
      <w:ind w:right="-634"/>
    </w:pPr>
    <w:rPr>
      <w:rFonts w:ascii="Segoe UI Semibold" w:eastAsiaTheme="majorEastAsia" w:hAnsi="Segoe UI Semibold" w:cstheme="majorBidi"/>
      <w:iCs/>
      <w:caps/>
      <w:color w:val="112E58"/>
      <w:spacing w:val="20"/>
      <w:sz w:val="19"/>
    </w:rPr>
  </w:style>
  <w:style w:type="character" w:customStyle="1" w:styleId="SubtitleChar">
    <w:name w:val="Subtitle Char"/>
    <w:basedOn w:val="DefaultParagraphFont"/>
    <w:link w:val="Subtitle"/>
    <w:uiPriority w:val="11"/>
    <w:rsid w:val="006D2C8D"/>
    <w:rPr>
      <w:rFonts w:ascii="Segoe UI Semibold" w:eastAsiaTheme="majorEastAsia" w:hAnsi="Segoe UI Semibold" w:cstheme="majorBidi"/>
      <w:iCs/>
      <w:caps/>
      <w:color w:val="112E58"/>
      <w:spacing w:val="20"/>
      <w:sz w:val="19"/>
    </w:rPr>
  </w:style>
  <w:style w:type="paragraph" w:customStyle="1" w:styleId="VLBodyBullet">
    <w:name w:val="VL Body Bullet"/>
    <w:basedOn w:val="VLBodyCopy"/>
    <w:link w:val="VLBodyBulletChar"/>
    <w:qFormat/>
    <w:rsid w:val="00CF3CF4"/>
    <w:pPr>
      <w:spacing w:after="60"/>
    </w:pPr>
  </w:style>
  <w:style w:type="character" w:customStyle="1" w:styleId="VLBodyBulletChar">
    <w:name w:val="VL Body Bullet Char"/>
    <w:basedOn w:val="VLBodyCopyChar"/>
    <w:link w:val="VLBodyBullet"/>
    <w:rsid w:val="00CF3CF4"/>
    <w:rPr>
      <w:rFonts w:ascii="Segoe UI" w:hAnsi="Segoe UI"/>
      <w:color w:val="595959" w:themeColor="text1" w:themeTint="A6"/>
      <w:sz w:val="19"/>
      <w:szCs w:val="22"/>
    </w:rPr>
  </w:style>
  <w:style w:type="paragraph" w:customStyle="1" w:styleId="BasicParagraph">
    <w:name w:val="[Basic Paragraph]"/>
    <w:basedOn w:val="Normal"/>
    <w:link w:val="BasicParagraphChar"/>
    <w:uiPriority w:val="99"/>
    <w:rsid w:val="006D4E97"/>
    <w:pPr>
      <w:widowControl w:val="0"/>
      <w:autoSpaceDE w:val="0"/>
      <w:autoSpaceDN w:val="0"/>
      <w:adjustRightInd w:val="0"/>
      <w:spacing w:line="288" w:lineRule="auto"/>
      <w:textAlignment w:val="center"/>
    </w:pPr>
    <w:rPr>
      <w:rFonts w:ascii="Times-Roman" w:eastAsia="Times New Roman" w:hAnsi="Times-Roman" w:cs="Times-Roman"/>
      <w:color w:val="000000"/>
    </w:rPr>
  </w:style>
  <w:style w:type="paragraph" w:customStyle="1" w:styleId="VLBodyBullet2">
    <w:name w:val="VL Body Bullet 2"/>
    <w:basedOn w:val="VLBodyCopy"/>
    <w:link w:val="VLBodyBullet2Char"/>
    <w:qFormat/>
    <w:rsid w:val="00EF6BE4"/>
    <w:pPr>
      <w:numPr>
        <w:numId w:val="6"/>
      </w:numPr>
      <w:ind w:left="274" w:hanging="274"/>
    </w:pPr>
    <w:rPr>
      <w:rFonts w:cs="Calibri"/>
      <w:color w:val="404040" w:themeColor="text1" w:themeTint="BF"/>
      <w:szCs w:val="20"/>
    </w:rPr>
  </w:style>
  <w:style w:type="character" w:styleId="Hyperlink">
    <w:name w:val="Hyperlink"/>
    <w:basedOn w:val="DefaultParagraphFont"/>
    <w:uiPriority w:val="99"/>
    <w:unhideWhenUsed/>
    <w:rsid w:val="00DD0FE6"/>
    <w:rPr>
      <w:color w:val="0000FF" w:themeColor="hyperlink"/>
      <w:u w:val="single"/>
    </w:rPr>
  </w:style>
  <w:style w:type="character" w:customStyle="1" w:styleId="BasicParagraphChar">
    <w:name w:val="[Basic Paragraph] Char"/>
    <w:basedOn w:val="DefaultParagraphFont"/>
    <w:link w:val="BasicParagraph"/>
    <w:uiPriority w:val="99"/>
    <w:rsid w:val="00EA0D37"/>
    <w:rPr>
      <w:rFonts w:ascii="Times-Roman" w:eastAsia="Times New Roman" w:hAnsi="Times-Roman" w:cs="Times-Roman"/>
      <w:color w:val="000000"/>
    </w:rPr>
  </w:style>
  <w:style w:type="character" w:customStyle="1" w:styleId="VLBodyBullet2Char">
    <w:name w:val="VL Body Bullet 2 Char"/>
    <w:basedOn w:val="BasicParagraphChar"/>
    <w:link w:val="VLBodyBullet2"/>
    <w:rsid w:val="00EF6BE4"/>
    <w:rPr>
      <w:rFonts w:ascii="Segoe UI" w:eastAsia="Times New Roman" w:hAnsi="Segoe UI" w:cs="Calibri"/>
      <w:color w:val="404040" w:themeColor="text1" w:themeTint="BF"/>
      <w:sz w:val="19"/>
      <w:szCs w:val="20"/>
    </w:rPr>
  </w:style>
  <w:style w:type="paragraph" w:customStyle="1" w:styleId="Legalese">
    <w:name w:val="Legalese"/>
    <w:basedOn w:val="BasicParagraph"/>
    <w:link w:val="LegaleseChar"/>
    <w:rsid w:val="00DD0FE6"/>
    <w:pPr>
      <w:spacing w:line="240" w:lineRule="auto"/>
    </w:pPr>
    <w:rPr>
      <w:rFonts w:ascii="Calibri" w:hAnsi="Calibri" w:cs="Calibri"/>
      <w:color w:val="404040" w:themeColor="text1" w:themeTint="BF"/>
      <w:sz w:val="16"/>
      <w:szCs w:val="16"/>
    </w:rPr>
  </w:style>
  <w:style w:type="character" w:customStyle="1" w:styleId="LegaleseChar">
    <w:name w:val="Legalese Char"/>
    <w:basedOn w:val="BasicParagraphChar"/>
    <w:link w:val="Legalese"/>
    <w:rsid w:val="00DD0FE6"/>
    <w:rPr>
      <w:rFonts w:ascii="Calibri" w:eastAsia="Times New Roman" w:hAnsi="Calibri" w:cs="Calibri"/>
      <w:color w:val="404040" w:themeColor="text1" w:themeTint="BF"/>
      <w:sz w:val="16"/>
      <w:szCs w:val="16"/>
    </w:rPr>
  </w:style>
  <w:style w:type="paragraph" w:styleId="BalloonText">
    <w:name w:val="Balloon Text"/>
    <w:basedOn w:val="Normal"/>
    <w:link w:val="BalloonTextChar"/>
    <w:uiPriority w:val="99"/>
    <w:semiHidden/>
    <w:unhideWhenUsed/>
    <w:rsid w:val="00CC283F"/>
    <w:rPr>
      <w:rFonts w:ascii="Tahoma" w:hAnsi="Tahoma" w:cs="Tahoma"/>
      <w:sz w:val="16"/>
      <w:szCs w:val="16"/>
    </w:rPr>
  </w:style>
  <w:style w:type="character" w:customStyle="1" w:styleId="BalloonTextChar">
    <w:name w:val="Balloon Text Char"/>
    <w:basedOn w:val="DefaultParagraphFont"/>
    <w:link w:val="BalloonText"/>
    <w:uiPriority w:val="99"/>
    <w:semiHidden/>
    <w:rsid w:val="00CC283F"/>
    <w:rPr>
      <w:rFonts w:ascii="Tahoma" w:hAnsi="Tahoma" w:cs="Tahoma"/>
      <w:sz w:val="16"/>
      <w:szCs w:val="16"/>
    </w:rPr>
  </w:style>
  <w:style w:type="character" w:customStyle="1" w:styleId="Heading2Char">
    <w:name w:val="Heading 2 Char"/>
    <w:basedOn w:val="DefaultParagraphFont"/>
    <w:link w:val="Heading2"/>
    <w:uiPriority w:val="9"/>
    <w:semiHidden/>
    <w:rsid w:val="00002923"/>
    <w:rPr>
      <w:rFonts w:asciiTheme="majorHAnsi" w:eastAsiaTheme="majorEastAsia" w:hAnsiTheme="majorHAnsi" w:cstheme="majorBidi"/>
      <w:b/>
      <w:bCs/>
      <w:color w:val="4F81BD" w:themeColor="accent1"/>
      <w:sz w:val="26"/>
      <w:szCs w:val="26"/>
    </w:rPr>
  </w:style>
  <w:style w:type="paragraph" w:customStyle="1" w:styleId="VLBodyIntro">
    <w:name w:val="VL Body Intro"/>
    <w:basedOn w:val="VLBodyCopy"/>
    <w:link w:val="VLBodyIntroChar"/>
    <w:qFormat/>
    <w:rsid w:val="00375499"/>
    <w:pPr>
      <w:spacing w:after="360" w:line="410" w:lineRule="exact"/>
    </w:pPr>
    <w:rPr>
      <w:rFonts w:ascii="Segoe UI Light" w:hAnsi="Segoe UI Light"/>
      <w:spacing w:val="-2"/>
      <w:sz w:val="33"/>
    </w:rPr>
  </w:style>
  <w:style w:type="character" w:customStyle="1" w:styleId="VLBodyIntroChar">
    <w:name w:val="VL Body Intro Char"/>
    <w:basedOn w:val="VLBodyCopyChar"/>
    <w:link w:val="VLBodyIntro"/>
    <w:rsid w:val="00375499"/>
    <w:rPr>
      <w:rFonts w:ascii="Segoe UI Light" w:hAnsi="Segoe UI Light"/>
      <w:color w:val="595959" w:themeColor="text1" w:themeTint="A6"/>
      <w:spacing w:val="-2"/>
      <w:sz w:val="33"/>
      <w:szCs w:val="22"/>
    </w:rPr>
  </w:style>
  <w:style w:type="paragraph" w:customStyle="1" w:styleId="VLBodyCopy2">
    <w:name w:val="VL Body Copy 2"/>
    <w:basedOn w:val="VLBodyCopy"/>
    <w:next w:val="VLBodyCopy"/>
    <w:link w:val="VLBodyCopy2Char"/>
    <w:qFormat/>
    <w:rsid w:val="000F277D"/>
    <w:pPr>
      <w:spacing w:after="60"/>
    </w:pPr>
  </w:style>
  <w:style w:type="character" w:customStyle="1" w:styleId="VLBodyCopy2Char">
    <w:name w:val="VL Body Copy 2 Char"/>
    <w:basedOn w:val="VLBodyCopyChar"/>
    <w:link w:val="VLBodyCopy2"/>
    <w:rsid w:val="000F277D"/>
    <w:rPr>
      <w:rFonts w:ascii="Segoe UI" w:hAnsi="Segoe UI"/>
      <w:color w:val="595959" w:themeColor="text1" w:themeTint="A6"/>
      <w:sz w:val="19"/>
      <w:szCs w:val="22"/>
    </w:rPr>
  </w:style>
  <w:style w:type="paragraph" w:customStyle="1" w:styleId="VLColumnHead">
    <w:name w:val="VL Column Head"/>
    <w:basedOn w:val="VLBodyCopy2"/>
    <w:link w:val="VLColumnHeadChar"/>
    <w:qFormat/>
    <w:rsid w:val="003C63D0"/>
    <w:pPr>
      <w:spacing w:after="120" w:line="320" w:lineRule="exact"/>
    </w:pPr>
    <w:rPr>
      <w:color w:val="1F497D" w:themeColor="text2"/>
      <w:sz w:val="27"/>
      <w:szCs w:val="27"/>
    </w:rPr>
  </w:style>
  <w:style w:type="paragraph" w:customStyle="1" w:styleId="VLColumnQuote">
    <w:name w:val="VL Column Quote"/>
    <w:basedOn w:val="VLBodyCopy"/>
    <w:link w:val="VLColumnQuoteChar"/>
    <w:qFormat/>
    <w:rsid w:val="003C63D0"/>
    <w:pPr>
      <w:spacing w:after="120"/>
      <w:ind w:left="86" w:hanging="86"/>
    </w:pPr>
    <w:rPr>
      <w:rFonts w:ascii="Segoe UI Light" w:hAnsi="Segoe UI Light"/>
      <w:i/>
      <w:color w:val="1F497D" w:themeColor="text2"/>
      <w:sz w:val="23"/>
      <w:szCs w:val="23"/>
    </w:rPr>
  </w:style>
  <w:style w:type="character" w:customStyle="1" w:styleId="VLColumnHeadChar">
    <w:name w:val="VL Column Head Char"/>
    <w:basedOn w:val="VLBodyCopy2Char"/>
    <w:link w:val="VLColumnHead"/>
    <w:rsid w:val="003C63D0"/>
    <w:rPr>
      <w:rFonts w:ascii="Segoe UI" w:hAnsi="Segoe UI"/>
      <w:color w:val="1F497D" w:themeColor="text2"/>
      <w:sz w:val="27"/>
      <w:szCs w:val="27"/>
    </w:rPr>
  </w:style>
  <w:style w:type="paragraph" w:customStyle="1" w:styleId="VLColumnCitation">
    <w:name w:val="VL Column Citation"/>
    <w:basedOn w:val="VLBodyCopy"/>
    <w:link w:val="VLColumnCitationChar"/>
    <w:qFormat/>
    <w:rsid w:val="003C63D0"/>
    <w:pPr>
      <w:spacing w:after="0" w:line="230" w:lineRule="exact"/>
      <w:ind w:left="864"/>
    </w:pPr>
    <w:rPr>
      <w:rFonts w:ascii="Segoe UI Semibold" w:hAnsi="Segoe UI Semibold"/>
      <w:color w:val="4F81BD" w:themeColor="accent1"/>
      <w:sz w:val="17"/>
      <w:szCs w:val="17"/>
    </w:rPr>
  </w:style>
  <w:style w:type="character" w:customStyle="1" w:styleId="VLColumnQuoteChar">
    <w:name w:val="VL Column Quote Char"/>
    <w:basedOn w:val="VLBodyCopyChar"/>
    <w:link w:val="VLColumnQuote"/>
    <w:rsid w:val="003C63D0"/>
    <w:rPr>
      <w:rFonts w:ascii="Segoe UI Light" w:hAnsi="Segoe UI Light"/>
      <w:i/>
      <w:color w:val="1F497D" w:themeColor="text2"/>
      <w:sz w:val="23"/>
      <w:szCs w:val="23"/>
    </w:rPr>
  </w:style>
  <w:style w:type="character" w:customStyle="1" w:styleId="VLColumnCitationChar">
    <w:name w:val="VL Column Citation Char"/>
    <w:basedOn w:val="VLBodyCopyChar"/>
    <w:link w:val="VLColumnCitation"/>
    <w:rsid w:val="003C63D0"/>
    <w:rPr>
      <w:rFonts w:ascii="Segoe UI Semibold" w:hAnsi="Segoe UI Semibold"/>
      <w:color w:val="4F81BD" w:themeColor="accent1"/>
      <w:sz w:val="17"/>
      <w:szCs w:val="17"/>
    </w:rPr>
  </w:style>
  <w:style w:type="paragraph" w:customStyle="1" w:styleId="VLHeaderTitle">
    <w:name w:val="VL Header Title"/>
    <w:basedOn w:val="Title"/>
    <w:link w:val="VLHeaderTitleChar"/>
    <w:qFormat/>
    <w:rsid w:val="00D57801"/>
    <w:rPr>
      <w:rFonts w:ascii="Segoe UI" w:hAnsi="Segoe UI"/>
      <w:b/>
    </w:rPr>
  </w:style>
  <w:style w:type="paragraph" w:customStyle="1" w:styleId="VLHeaderSubtitle">
    <w:name w:val="VL Header Subtitle"/>
    <w:basedOn w:val="Subtitle"/>
    <w:link w:val="VLHeaderSubtitleChar"/>
    <w:qFormat/>
    <w:rsid w:val="00A81DF5"/>
    <w:rPr>
      <w:color w:val="005825"/>
    </w:rPr>
  </w:style>
  <w:style w:type="character" w:customStyle="1" w:styleId="VLHeaderTitleChar">
    <w:name w:val="VL Header Title Char"/>
    <w:basedOn w:val="TitleChar"/>
    <w:link w:val="VLHeaderTitle"/>
    <w:rsid w:val="00D57801"/>
    <w:rPr>
      <w:rFonts w:ascii="Segoe UI" w:eastAsiaTheme="majorEastAsia" w:hAnsi="Segoe UI" w:cstheme="majorBidi"/>
      <w:b/>
      <w:color w:val="FFFFFF" w:themeColor="background1"/>
      <w:spacing w:val="-6"/>
      <w:kern w:val="28"/>
      <w:sz w:val="46"/>
      <w:szCs w:val="52"/>
    </w:rPr>
  </w:style>
  <w:style w:type="character" w:customStyle="1" w:styleId="VLHeaderSubtitleChar">
    <w:name w:val="VL Header Subtitle Char"/>
    <w:basedOn w:val="SubtitleChar"/>
    <w:link w:val="VLHeaderSubtitle"/>
    <w:rsid w:val="00A81DF5"/>
    <w:rPr>
      <w:rFonts w:ascii="Segoe UI Semibold" w:eastAsiaTheme="majorEastAsia" w:hAnsi="Segoe UI Semibold" w:cstheme="majorBidi"/>
      <w:iCs/>
      <w:caps/>
      <w:color w:val="005825"/>
      <w:spacing w:val="20"/>
      <w:sz w:val="19"/>
    </w:rPr>
  </w:style>
  <w:style w:type="paragraph" w:customStyle="1" w:styleId="VLLegalese">
    <w:name w:val="VL Legalese"/>
    <w:basedOn w:val="VLBodyCopy"/>
    <w:link w:val="VLLegaleseChar"/>
    <w:qFormat/>
    <w:rsid w:val="00BF77F0"/>
    <w:pPr>
      <w:spacing w:after="60" w:line="170" w:lineRule="exact"/>
    </w:pPr>
    <w:rPr>
      <w:sz w:val="13"/>
      <w:szCs w:val="13"/>
    </w:rPr>
  </w:style>
  <w:style w:type="character" w:styleId="SubtleReference">
    <w:name w:val="Subtle Reference"/>
    <w:basedOn w:val="DefaultParagraphFont"/>
    <w:uiPriority w:val="31"/>
    <w:rsid w:val="000B5428"/>
    <w:rPr>
      <w:smallCaps/>
      <w:color w:val="C0504D" w:themeColor="accent2"/>
      <w:u w:val="single"/>
    </w:rPr>
  </w:style>
  <w:style w:type="character" w:customStyle="1" w:styleId="VLLegaleseChar">
    <w:name w:val="VL Legalese Char"/>
    <w:basedOn w:val="VLBodyCopyChar"/>
    <w:link w:val="VLLegalese"/>
    <w:rsid w:val="00BF77F0"/>
    <w:rPr>
      <w:rFonts w:ascii="Segoe UI" w:hAnsi="Segoe UI"/>
      <w:color w:val="595959" w:themeColor="text1" w:themeTint="A6"/>
      <w:sz w:val="13"/>
      <w:szCs w:val="13"/>
    </w:rPr>
  </w:style>
  <w:style w:type="character" w:styleId="Strong">
    <w:name w:val="Strong"/>
    <w:basedOn w:val="DefaultParagraphFont"/>
    <w:uiPriority w:val="22"/>
    <w:qFormat/>
    <w:rsid w:val="000B5428"/>
    <w:rPr>
      <w:b/>
      <w:bCs/>
    </w:rPr>
  </w:style>
  <w:style w:type="paragraph" w:styleId="Quote">
    <w:name w:val="Quote"/>
    <w:basedOn w:val="Normal"/>
    <w:next w:val="Normal"/>
    <w:link w:val="QuoteChar"/>
    <w:uiPriority w:val="29"/>
    <w:rsid w:val="000B5428"/>
    <w:rPr>
      <w:i/>
      <w:iCs/>
      <w:color w:val="000000" w:themeColor="text1"/>
    </w:rPr>
  </w:style>
  <w:style w:type="character" w:customStyle="1" w:styleId="QuoteChar">
    <w:name w:val="Quote Char"/>
    <w:basedOn w:val="DefaultParagraphFont"/>
    <w:link w:val="Quote"/>
    <w:uiPriority w:val="29"/>
    <w:rsid w:val="000B5428"/>
    <w:rPr>
      <w:i/>
      <w:iCs/>
      <w:color w:val="000000" w:themeColor="text1"/>
    </w:rPr>
  </w:style>
  <w:style w:type="character" w:styleId="Emphasis">
    <w:name w:val="Emphasis"/>
    <w:basedOn w:val="DefaultParagraphFont"/>
    <w:qFormat/>
    <w:rsid w:val="000B5428"/>
    <w:rPr>
      <w:i/>
      <w:iCs/>
    </w:rPr>
  </w:style>
  <w:style w:type="character" w:styleId="SubtleEmphasis">
    <w:name w:val="Subtle Emphasis"/>
    <w:basedOn w:val="DefaultParagraphFont"/>
    <w:uiPriority w:val="19"/>
    <w:rsid w:val="000B5428"/>
    <w:rPr>
      <w:i/>
      <w:iCs/>
      <w:color w:val="808080" w:themeColor="text1" w:themeTint="7F"/>
    </w:rPr>
  </w:style>
  <w:style w:type="table" w:styleId="TableGrid">
    <w:name w:val="Table Grid"/>
    <w:basedOn w:val="TableNormal"/>
    <w:uiPriority w:val="59"/>
    <w:rsid w:val="00B0650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Grid1-Accent3">
    <w:name w:val="Medium Grid 1 Accent 3"/>
    <w:basedOn w:val="TableNormal"/>
    <w:uiPriority w:val="67"/>
    <w:rsid w:val="008A2F8C"/>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3-Accent3">
    <w:name w:val="Medium Grid 3 Accent 3"/>
    <w:basedOn w:val="TableNormal"/>
    <w:uiPriority w:val="69"/>
    <w:rsid w:val="005E64B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customStyle="1" w:styleId="Heading3Char">
    <w:name w:val="Heading 3 Char"/>
    <w:basedOn w:val="DefaultParagraphFont"/>
    <w:link w:val="Heading3"/>
    <w:uiPriority w:val="9"/>
    <w:semiHidden/>
    <w:rsid w:val="00D92247"/>
    <w:rPr>
      <w:rFonts w:asciiTheme="majorHAnsi" w:eastAsiaTheme="majorEastAsia" w:hAnsiTheme="majorHAnsi" w:cstheme="majorBidi"/>
      <w:b/>
      <w:bCs/>
      <w:color w:val="4F81BD" w:themeColor="accent1"/>
    </w:rPr>
  </w:style>
  <w:style w:type="paragraph" w:customStyle="1" w:styleId="VLTableHeader">
    <w:name w:val="VL Table Header"/>
    <w:autoRedefine/>
    <w:uiPriority w:val="99"/>
    <w:rsid w:val="00D92247"/>
    <w:rPr>
      <w:rFonts w:ascii="Segoe UI" w:eastAsia="Times New Roman" w:hAnsi="Segoe UI" w:cs="Segoe UI"/>
      <w:b/>
      <w:caps/>
      <w:color w:val="FFFFFF"/>
      <w:sz w:val="16"/>
      <w:szCs w:val="22"/>
    </w:rPr>
  </w:style>
  <w:style w:type="character" w:styleId="FollowedHyperlink">
    <w:name w:val="FollowedHyperlink"/>
    <w:basedOn w:val="DefaultParagraphFont"/>
    <w:uiPriority w:val="99"/>
    <w:semiHidden/>
    <w:unhideWhenUsed/>
    <w:rsid w:val="00050869"/>
    <w:rPr>
      <w:color w:val="800080" w:themeColor="followedHyperlink"/>
      <w:u w:val="single"/>
    </w:rPr>
  </w:style>
  <w:style w:type="paragraph" w:customStyle="1" w:styleId="VLDocumentTitle">
    <w:name w:val="VL Document Title"/>
    <w:basedOn w:val="Header"/>
    <w:link w:val="VLDocumentTitleChar"/>
    <w:rsid w:val="00903A01"/>
    <w:rPr>
      <w:rFonts w:ascii="Segoe UI Semibold" w:hAnsi="Segoe UI Semibold" w:cs="Segoe UI"/>
      <w:caps/>
      <w:noProof/>
      <w:color w:val="FFFFFF" w:themeColor="background1"/>
      <w:spacing w:val="20"/>
      <w:sz w:val="18"/>
      <w:szCs w:val="18"/>
    </w:rPr>
  </w:style>
  <w:style w:type="character" w:customStyle="1" w:styleId="VLDocumentTitleChar">
    <w:name w:val="VL Document Title Char"/>
    <w:basedOn w:val="HeaderChar"/>
    <w:link w:val="VLDocumentTitle"/>
    <w:rsid w:val="00903A01"/>
    <w:rPr>
      <w:rFonts w:ascii="Segoe UI Semibold" w:hAnsi="Segoe UI Semibold" w:cs="Segoe UI"/>
      <w:caps/>
      <w:noProof/>
      <w:color w:val="FFFFFF" w:themeColor="background1"/>
      <w:spacing w:val="20"/>
      <w:sz w:val="18"/>
      <w:szCs w:val="18"/>
    </w:rPr>
  </w:style>
  <w:style w:type="character" w:styleId="CommentReference">
    <w:name w:val="annotation reference"/>
    <w:basedOn w:val="DefaultParagraphFont"/>
    <w:uiPriority w:val="99"/>
    <w:unhideWhenUsed/>
    <w:rsid w:val="002A30E6"/>
    <w:rPr>
      <w:sz w:val="16"/>
      <w:szCs w:val="16"/>
    </w:rPr>
  </w:style>
  <w:style w:type="paragraph" w:styleId="CommentText">
    <w:name w:val="annotation text"/>
    <w:basedOn w:val="Normal"/>
    <w:link w:val="CommentTextChar"/>
    <w:uiPriority w:val="99"/>
    <w:unhideWhenUsed/>
    <w:rsid w:val="002A30E6"/>
    <w:rPr>
      <w:sz w:val="20"/>
      <w:szCs w:val="20"/>
    </w:rPr>
  </w:style>
  <w:style w:type="character" w:customStyle="1" w:styleId="CommentTextChar">
    <w:name w:val="Comment Text Char"/>
    <w:basedOn w:val="DefaultParagraphFont"/>
    <w:link w:val="CommentText"/>
    <w:uiPriority w:val="99"/>
    <w:rsid w:val="002A30E6"/>
    <w:rPr>
      <w:sz w:val="20"/>
      <w:szCs w:val="20"/>
    </w:rPr>
  </w:style>
  <w:style w:type="paragraph" w:styleId="CommentSubject">
    <w:name w:val="annotation subject"/>
    <w:basedOn w:val="CommentText"/>
    <w:next w:val="CommentText"/>
    <w:link w:val="CommentSubjectChar"/>
    <w:uiPriority w:val="99"/>
    <w:semiHidden/>
    <w:unhideWhenUsed/>
    <w:rsid w:val="00DD1B9A"/>
    <w:rPr>
      <w:b/>
      <w:bCs/>
    </w:rPr>
  </w:style>
  <w:style w:type="character" w:customStyle="1" w:styleId="CommentSubjectChar">
    <w:name w:val="Comment Subject Char"/>
    <w:basedOn w:val="CommentTextChar"/>
    <w:link w:val="CommentSubject"/>
    <w:uiPriority w:val="99"/>
    <w:semiHidden/>
    <w:rsid w:val="00DD1B9A"/>
    <w:rPr>
      <w:b/>
      <w:bCs/>
      <w:sz w:val="20"/>
      <w:szCs w:val="20"/>
    </w:rPr>
  </w:style>
  <w:style w:type="paragraph" w:styleId="Revision">
    <w:name w:val="Revision"/>
    <w:hidden/>
    <w:uiPriority w:val="99"/>
    <w:semiHidden/>
    <w:rsid w:val="004C0D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F33CAF"/>
  </w:style>
  <w:style w:type="paragraph" w:styleId="Heading1">
    <w:name w:val="heading 1"/>
    <w:basedOn w:val="Normal"/>
    <w:next w:val="Normal"/>
    <w:link w:val="Heading1Char"/>
    <w:uiPriority w:val="9"/>
    <w:rsid w:val="00A6519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rsid w:val="0000292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9224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FAF"/>
    <w:pPr>
      <w:tabs>
        <w:tab w:val="center" w:pos="4320"/>
        <w:tab w:val="right" w:pos="8640"/>
      </w:tabs>
    </w:pPr>
  </w:style>
  <w:style w:type="character" w:customStyle="1" w:styleId="HeaderChar">
    <w:name w:val="Header Char"/>
    <w:basedOn w:val="DefaultParagraphFont"/>
    <w:link w:val="Header"/>
    <w:uiPriority w:val="99"/>
    <w:rsid w:val="00FF7FAF"/>
  </w:style>
  <w:style w:type="paragraph" w:styleId="Footer">
    <w:name w:val="footer"/>
    <w:basedOn w:val="Normal"/>
    <w:link w:val="FooterChar"/>
    <w:unhideWhenUsed/>
    <w:rsid w:val="00FF7FAF"/>
    <w:pPr>
      <w:tabs>
        <w:tab w:val="center" w:pos="4320"/>
        <w:tab w:val="right" w:pos="8640"/>
      </w:tabs>
    </w:pPr>
  </w:style>
  <w:style w:type="character" w:customStyle="1" w:styleId="FooterChar">
    <w:name w:val="Footer Char"/>
    <w:basedOn w:val="DefaultParagraphFont"/>
    <w:link w:val="Footer"/>
    <w:rsid w:val="00FF7FAF"/>
  </w:style>
  <w:style w:type="table" w:customStyle="1" w:styleId="LightShading-Accent11">
    <w:name w:val="Light Shading - Accent 11"/>
    <w:basedOn w:val="TableNormal"/>
    <w:uiPriority w:val="60"/>
    <w:rsid w:val="00FF7FAF"/>
    <w:rPr>
      <w:rFonts w:eastAsiaTheme="minorEastAsia"/>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rsid w:val="0033692A"/>
    <w:pPr>
      <w:ind w:left="720"/>
      <w:contextualSpacing/>
    </w:pPr>
  </w:style>
  <w:style w:type="paragraph" w:customStyle="1" w:styleId="VLHead1">
    <w:name w:val="VL Head 1"/>
    <w:basedOn w:val="Normal"/>
    <w:link w:val="VLHead1Char"/>
    <w:qFormat/>
    <w:rsid w:val="004F2876"/>
    <w:pPr>
      <w:spacing w:before="240" w:after="60" w:line="270" w:lineRule="exact"/>
    </w:pPr>
    <w:rPr>
      <w:rFonts w:ascii="Segoe UI" w:hAnsi="Segoe UI"/>
      <w:color w:val="1F497D" w:themeColor="text2"/>
      <w:sz w:val="25"/>
    </w:rPr>
  </w:style>
  <w:style w:type="paragraph" w:customStyle="1" w:styleId="Head2">
    <w:name w:val="Head 2"/>
    <w:basedOn w:val="Normal"/>
    <w:link w:val="Head2Char"/>
    <w:rsid w:val="00A67619"/>
    <w:pPr>
      <w:spacing w:before="300" w:after="240"/>
    </w:pPr>
    <w:rPr>
      <w:rFonts w:ascii="Calibri" w:hAnsi="Calibri"/>
      <w:b/>
      <w:color w:val="548DD4" w:themeColor="text2" w:themeTint="99"/>
      <w:sz w:val="32"/>
      <w:szCs w:val="22"/>
    </w:rPr>
  </w:style>
  <w:style w:type="character" w:customStyle="1" w:styleId="VLHead1Char">
    <w:name w:val="VL Head 1 Char"/>
    <w:basedOn w:val="DefaultParagraphFont"/>
    <w:link w:val="VLHead1"/>
    <w:rsid w:val="004F2876"/>
    <w:rPr>
      <w:rFonts w:ascii="Segoe UI" w:hAnsi="Segoe UI"/>
      <w:color w:val="1F497D" w:themeColor="text2"/>
      <w:sz w:val="25"/>
    </w:rPr>
  </w:style>
  <w:style w:type="paragraph" w:customStyle="1" w:styleId="Head3">
    <w:name w:val="Head 3"/>
    <w:basedOn w:val="Normal"/>
    <w:link w:val="Head3Char"/>
    <w:rsid w:val="00A67619"/>
    <w:pPr>
      <w:spacing w:before="180" w:after="100"/>
    </w:pPr>
    <w:rPr>
      <w:rFonts w:ascii="Calibri" w:hAnsi="Calibri"/>
      <w:b/>
      <w:color w:val="404040" w:themeColor="text1" w:themeTint="BF"/>
      <w:sz w:val="26"/>
      <w:szCs w:val="22"/>
    </w:rPr>
  </w:style>
  <w:style w:type="character" w:customStyle="1" w:styleId="Head2Char">
    <w:name w:val="Head 2 Char"/>
    <w:basedOn w:val="DefaultParagraphFont"/>
    <w:link w:val="Head2"/>
    <w:rsid w:val="00A67619"/>
    <w:rPr>
      <w:rFonts w:ascii="Calibri" w:hAnsi="Calibri"/>
      <w:b/>
      <w:color w:val="548DD4" w:themeColor="text2" w:themeTint="99"/>
      <w:sz w:val="32"/>
      <w:szCs w:val="22"/>
    </w:rPr>
  </w:style>
  <w:style w:type="paragraph" w:customStyle="1" w:styleId="VLBodyHead">
    <w:name w:val="VL Body Head"/>
    <w:basedOn w:val="Normal"/>
    <w:link w:val="VLBodyHeadChar"/>
    <w:qFormat/>
    <w:rsid w:val="001077A9"/>
    <w:pPr>
      <w:spacing w:before="200" w:line="270" w:lineRule="exact"/>
    </w:pPr>
    <w:rPr>
      <w:rFonts w:ascii="Segoe UI Semibold" w:hAnsi="Segoe UI Semibold"/>
      <w:b/>
      <w:color w:val="404040" w:themeColor="text1" w:themeTint="BF"/>
      <w:sz w:val="19"/>
      <w:szCs w:val="22"/>
    </w:rPr>
  </w:style>
  <w:style w:type="character" w:customStyle="1" w:styleId="Head3Char">
    <w:name w:val="Head 3 Char"/>
    <w:basedOn w:val="DefaultParagraphFont"/>
    <w:link w:val="Head3"/>
    <w:rsid w:val="00A67619"/>
    <w:rPr>
      <w:rFonts w:ascii="Calibri" w:hAnsi="Calibri"/>
      <w:b/>
      <w:color w:val="404040" w:themeColor="text1" w:themeTint="BF"/>
      <w:sz w:val="26"/>
      <w:szCs w:val="22"/>
    </w:rPr>
  </w:style>
  <w:style w:type="paragraph" w:customStyle="1" w:styleId="VLBodyCopy">
    <w:name w:val="VL Body Copy"/>
    <w:basedOn w:val="Normal"/>
    <w:link w:val="VLBodyCopyChar"/>
    <w:qFormat/>
    <w:rsid w:val="000522D7"/>
    <w:pPr>
      <w:spacing w:after="200" w:line="270" w:lineRule="exact"/>
    </w:pPr>
    <w:rPr>
      <w:rFonts w:ascii="Segoe UI" w:hAnsi="Segoe UI"/>
      <w:color w:val="595959" w:themeColor="text1" w:themeTint="A6"/>
      <w:sz w:val="19"/>
      <w:szCs w:val="22"/>
    </w:rPr>
  </w:style>
  <w:style w:type="character" w:customStyle="1" w:styleId="VLBodyHeadChar">
    <w:name w:val="VL Body Head Char"/>
    <w:basedOn w:val="DefaultParagraphFont"/>
    <w:link w:val="VLBodyHead"/>
    <w:rsid w:val="001077A9"/>
    <w:rPr>
      <w:rFonts w:ascii="Segoe UI Semibold" w:hAnsi="Segoe UI Semibold"/>
      <w:b/>
      <w:color w:val="404040" w:themeColor="text1" w:themeTint="BF"/>
      <w:sz w:val="19"/>
      <w:szCs w:val="22"/>
    </w:rPr>
  </w:style>
  <w:style w:type="character" w:customStyle="1" w:styleId="Heading1Char">
    <w:name w:val="Heading 1 Char"/>
    <w:basedOn w:val="DefaultParagraphFont"/>
    <w:link w:val="Heading1"/>
    <w:uiPriority w:val="9"/>
    <w:rsid w:val="00A65197"/>
    <w:rPr>
      <w:rFonts w:asciiTheme="majorHAnsi" w:eastAsiaTheme="majorEastAsia" w:hAnsiTheme="majorHAnsi" w:cstheme="majorBidi"/>
      <w:b/>
      <w:bCs/>
      <w:color w:val="365F91" w:themeColor="accent1" w:themeShade="BF"/>
      <w:sz w:val="28"/>
      <w:szCs w:val="28"/>
    </w:rPr>
  </w:style>
  <w:style w:type="character" w:customStyle="1" w:styleId="VLBodyCopyChar">
    <w:name w:val="VL Body Copy Char"/>
    <w:basedOn w:val="DefaultParagraphFont"/>
    <w:link w:val="VLBodyCopy"/>
    <w:rsid w:val="000522D7"/>
    <w:rPr>
      <w:rFonts w:ascii="Segoe UI" w:hAnsi="Segoe UI"/>
      <w:color w:val="595959" w:themeColor="text1" w:themeTint="A6"/>
      <w:sz w:val="19"/>
      <w:szCs w:val="22"/>
    </w:rPr>
  </w:style>
  <w:style w:type="paragraph" w:styleId="Title">
    <w:name w:val="Title"/>
    <w:basedOn w:val="Normal"/>
    <w:next w:val="Normal"/>
    <w:link w:val="TitleChar"/>
    <w:uiPriority w:val="10"/>
    <w:rsid w:val="006D2C8D"/>
    <w:pPr>
      <w:spacing w:line="760" w:lineRule="exact"/>
      <w:ind w:right="-634"/>
      <w:contextualSpacing/>
    </w:pPr>
    <w:rPr>
      <w:rFonts w:ascii="Segoe UI Light" w:eastAsiaTheme="majorEastAsia" w:hAnsi="Segoe UI Light" w:cstheme="majorBidi"/>
      <w:color w:val="FFFFFF" w:themeColor="background1"/>
      <w:spacing w:val="-6"/>
      <w:kern w:val="28"/>
      <w:sz w:val="46"/>
      <w:szCs w:val="52"/>
    </w:rPr>
  </w:style>
  <w:style w:type="character" w:customStyle="1" w:styleId="TitleChar">
    <w:name w:val="Title Char"/>
    <w:basedOn w:val="DefaultParagraphFont"/>
    <w:link w:val="Title"/>
    <w:uiPriority w:val="10"/>
    <w:rsid w:val="006D2C8D"/>
    <w:rPr>
      <w:rFonts w:ascii="Segoe UI Light" w:eastAsiaTheme="majorEastAsia" w:hAnsi="Segoe UI Light" w:cstheme="majorBidi"/>
      <w:color w:val="FFFFFF" w:themeColor="background1"/>
      <w:spacing w:val="-6"/>
      <w:kern w:val="28"/>
      <w:sz w:val="46"/>
      <w:szCs w:val="52"/>
    </w:rPr>
  </w:style>
  <w:style w:type="paragraph" w:styleId="Subtitle">
    <w:name w:val="Subtitle"/>
    <w:basedOn w:val="Normal"/>
    <w:next w:val="Normal"/>
    <w:link w:val="SubtitleChar"/>
    <w:uiPriority w:val="11"/>
    <w:rsid w:val="006D2C8D"/>
    <w:pPr>
      <w:numPr>
        <w:ilvl w:val="1"/>
      </w:numPr>
      <w:spacing w:line="240" w:lineRule="exact"/>
      <w:ind w:right="-634"/>
    </w:pPr>
    <w:rPr>
      <w:rFonts w:ascii="Segoe UI Semibold" w:eastAsiaTheme="majorEastAsia" w:hAnsi="Segoe UI Semibold" w:cstheme="majorBidi"/>
      <w:iCs/>
      <w:caps/>
      <w:color w:val="112E58"/>
      <w:spacing w:val="20"/>
      <w:sz w:val="19"/>
    </w:rPr>
  </w:style>
  <w:style w:type="character" w:customStyle="1" w:styleId="SubtitleChar">
    <w:name w:val="Subtitle Char"/>
    <w:basedOn w:val="DefaultParagraphFont"/>
    <w:link w:val="Subtitle"/>
    <w:uiPriority w:val="11"/>
    <w:rsid w:val="006D2C8D"/>
    <w:rPr>
      <w:rFonts w:ascii="Segoe UI Semibold" w:eastAsiaTheme="majorEastAsia" w:hAnsi="Segoe UI Semibold" w:cstheme="majorBidi"/>
      <w:iCs/>
      <w:caps/>
      <w:color w:val="112E58"/>
      <w:spacing w:val="20"/>
      <w:sz w:val="19"/>
    </w:rPr>
  </w:style>
  <w:style w:type="paragraph" w:customStyle="1" w:styleId="VLBodyBullet">
    <w:name w:val="VL Body Bullet"/>
    <w:basedOn w:val="VLBodyCopy"/>
    <w:link w:val="VLBodyBulletChar"/>
    <w:qFormat/>
    <w:rsid w:val="00CF3CF4"/>
    <w:pPr>
      <w:spacing w:after="60"/>
    </w:pPr>
  </w:style>
  <w:style w:type="character" w:customStyle="1" w:styleId="VLBodyBulletChar">
    <w:name w:val="VL Body Bullet Char"/>
    <w:basedOn w:val="VLBodyCopyChar"/>
    <w:link w:val="VLBodyBullet"/>
    <w:rsid w:val="00CF3CF4"/>
    <w:rPr>
      <w:rFonts w:ascii="Segoe UI" w:hAnsi="Segoe UI"/>
      <w:color w:val="595959" w:themeColor="text1" w:themeTint="A6"/>
      <w:sz w:val="19"/>
      <w:szCs w:val="22"/>
    </w:rPr>
  </w:style>
  <w:style w:type="paragraph" w:customStyle="1" w:styleId="BasicParagraph">
    <w:name w:val="[Basic Paragraph]"/>
    <w:basedOn w:val="Normal"/>
    <w:link w:val="BasicParagraphChar"/>
    <w:uiPriority w:val="99"/>
    <w:rsid w:val="006D4E97"/>
    <w:pPr>
      <w:widowControl w:val="0"/>
      <w:autoSpaceDE w:val="0"/>
      <w:autoSpaceDN w:val="0"/>
      <w:adjustRightInd w:val="0"/>
      <w:spacing w:line="288" w:lineRule="auto"/>
      <w:textAlignment w:val="center"/>
    </w:pPr>
    <w:rPr>
      <w:rFonts w:ascii="Times-Roman" w:eastAsia="Times New Roman" w:hAnsi="Times-Roman" w:cs="Times-Roman"/>
      <w:color w:val="000000"/>
    </w:rPr>
  </w:style>
  <w:style w:type="paragraph" w:customStyle="1" w:styleId="VLBodyBullet2">
    <w:name w:val="VL Body Bullet 2"/>
    <w:basedOn w:val="VLBodyCopy"/>
    <w:link w:val="VLBodyBullet2Char"/>
    <w:qFormat/>
    <w:rsid w:val="00EF6BE4"/>
    <w:pPr>
      <w:numPr>
        <w:numId w:val="6"/>
      </w:numPr>
      <w:ind w:left="274" w:hanging="274"/>
    </w:pPr>
    <w:rPr>
      <w:rFonts w:cs="Calibri"/>
      <w:color w:val="404040" w:themeColor="text1" w:themeTint="BF"/>
      <w:szCs w:val="20"/>
    </w:rPr>
  </w:style>
  <w:style w:type="character" w:styleId="Hyperlink">
    <w:name w:val="Hyperlink"/>
    <w:basedOn w:val="DefaultParagraphFont"/>
    <w:uiPriority w:val="99"/>
    <w:unhideWhenUsed/>
    <w:rsid w:val="00DD0FE6"/>
    <w:rPr>
      <w:color w:val="0000FF" w:themeColor="hyperlink"/>
      <w:u w:val="single"/>
    </w:rPr>
  </w:style>
  <w:style w:type="character" w:customStyle="1" w:styleId="BasicParagraphChar">
    <w:name w:val="[Basic Paragraph] Char"/>
    <w:basedOn w:val="DefaultParagraphFont"/>
    <w:link w:val="BasicParagraph"/>
    <w:uiPriority w:val="99"/>
    <w:rsid w:val="00EA0D37"/>
    <w:rPr>
      <w:rFonts w:ascii="Times-Roman" w:eastAsia="Times New Roman" w:hAnsi="Times-Roman" w:cs="Times-Roman"/>
      <w:color w:val="000000"/>
    </w:rPr>
  </w:style>
  <w:style w:type="character" w:customStyle="1" w:styleId="VLBodyBullet2Char">
    <w:name w:val="VL Body Bullet 2 Char"/>
    <w:basedOn w:val="BasicParagraphChar"/>
    <w:link w:val="VLBodyBullet2"/>
    <w:rsid w:val="00EF6BE4"/>
    <w:rPr>
      <w:rFonts w:ascii="Segoe UI" w:eastAsia="Times New Roman" w:hAnsi="Segoe UI" w:cs="Calibri"/>
      <w:color w:val="404040" w:themeColor="text1" w:themeTint="BF"/>
      <w:sz w:val="19"/>
      <w:szCs w:val="20"/>
    </w:rPr>
  </w:style>
  <w:style w:type="paragraph" w:customStyle="1" w:styleId="Legalese">
    <w:name w:val="Legalese"/>
    <w:basedOn w:val="BasicParagraph"/>
    <w:link w:val="LegaleseChar"/>
    <w:rsid w:val="00DD0FE6"/>
    <w:pPr>
      <w:spacing w:line="240" w:lineRule="auto"/>
    </w:pPr>
    <w:rPr>
      <w:rFonts w:ascii="Calibri" w:hAnsi="Calibri" w:cs="Calibri"/>
      <w:color w:val="404040" w:themeColor="text1" w:themeTint="BF"/>
      <w:sz w:val="16"/>
      <w:szCs w:val="16"/>
    </w:rPr>
  </w:style>
  <w:style w:type="character" w:customStyle="1" w:styleId="LegaleseChar">
    <w:name w:val="Legalese Char"/>
    <w:basedOn w:val="BasicParagraphChar"/>
    <w:link w:val="Legalese"/>
    <w:rsid w:val="00DD0FE6"/>
    <w:rPr>
      <w:rFonts w:ascii="Calibri" w:eastAsia="Times New Roman" w:hAnsi="Calibri" w:cs="Calibri"/>
      <w:color w:val="404040" w:themeColor="text1" w:themeTint="BF"/>
      <w:sz w:val="16"/>
      <w:szCs w:val="16"/>
    </w:rPr>
  </w:style>
  <w:style w:type="paragraph" w:styleId="BalloonText">
    <w:name w:val="Balloon Text"/>
    <w:basedOn w:val="Normal"/>
    <w:link w:val="BalloonTextChar"/>
    <w:uiPriority w:val="99"/>
    <w:semiHidden/>
    <w:unhideWhenUsed/>
    <w:rsid w:val="00CC283F"/>
    <w:rPr>
      <w:rFonts w:ascii="Tahoma" w:hAnsi="Tahoma" w:cs="Tahoma"/>
      <w:sz w:val="16"/>
      <w:szCs w:val="16"/>
    </w:rPr>
  </w:style>
  <w:style w:type="character" w:customStyle="1" w:styleId="BalloonTextChar">
    <w:name w:val="Balloon Text Char"/>
    <w:basedOn w:val="DefaultParagraphFont"/>
    <w:link w:val="BalloonText"/>
    <w:uiPriority w:val="99"/>
    <w:semiHidden/>
    <w:rsid w:val="00CC283F"/>
    <w:rPr>
      <w:rFonts w:ascii="Tahoma" w:hAnsi="Tahoma" w:cs="Tahoma"/>
      <w:sz w:val="16"/>
      <w:szCs w:val="16"/>
    </w:rPr>
  </w:style>
  <w:style w:type="character" w:customStyle="1" w:styleId="Heading2Char">
    <w:name w:val="Heading 2 Char"/>
    <w:basedOn w:val="DefaultParagraphFont"/>
    <w:link w:val="Heading2"/>
    <w:uiPriority w:val="9"/>
    <w:semiHidden/>
    <w:rsid w:val="00002923"/>
    <w:rPr>
      <w:rFonts w:asciiTheme="majorHAnsi" w:eastAsiaTheme="majorEastAsia" w:hAnsiTheme="majorHAnsi" w:cstheme="majorBidi"/>
      <w:b/>
      <w:bCs/>
      <w:color w:val="4F81BD" w:themeColor="accent1"/>
      <w:sz w:val="26"/>
      <w:szCs w:val="26"/>
    </w:rPr>
  </w:style>
  <w:style w:type="paragraph" w:customStyle="1" w:styleId="VLBodyIntro">
    <w:name w:val="VL Body Intro"/>
    <w:basedOn w:val="VLBodyCopy"/>
    <w:link w:val="VLBodyIntroChar"/>
    <w:qFormat/>
    <w:rsid w:val="00375499"/>
    <w:pPr>
      <w:spacing w:after="360" w:line="410" w:lineRule="exact"/>
    </w:pPr>
    <w:rPr>
      <w:rFonts w:ascii="Segoe UI Light" w:hAnsi="Segoe UI Light"/>
      <w:spacing w:val="-2"/>
      <w:sz w:val="33"/>
    </w:rPr>
  </w:style>
  <w:style w:type="character" w:customStyle="1" w:styleId="VLBodyIntroChar">
    <w:name w:val="VL Body Intro Char"/>
    <w:basedOn w:val="VLBodyCopyChar"/>
    <w:link w:val="VLBodyIntro"/>
    <w:rsid w:val="00375499"/>
    <w:rPr>
      <w:rFonts w:ascii="Segoe UI Light" w:hAnsi="Segoe UI Light"/>
      <w:color w:val="595959" w:themeColor="text1" w:themeTint="A6"/>
      <w:spacing w:val="-2"/>
      <w:sz w:val="33"/>
      <w:szCs w:val="22"/>
    </w:rPr>
  </w:style>
  <w:style w:type="paragraph" w:customStyle="1" w:styleId="VLBodyCopy2">
    <w:name w:val="VL Body Copy 2"/>
    <w:basedOn w:val="VLBodyCopy"/>
    <w:next w:val="VLBodyCopy"/>
    <w:link w:val="VLBodyCopy2Char"/>
    <w:qFormat/>
    <w:rsid w:val="000F277D"/>
    <w:pPr>
      <w:spacing w:after="60"/>
    </w:pPr>
  </w:style>
  <w:style w:type="character" w:customStyle="1" w:styleId="VLBodyCopy2Char">
    <w:name w:val="VL Body Copy 2 Char"/>
    <w:basedOn w:val="VLBodyCopyChar"/>
    <w:link w:val="VLBodyCopy2"/>
    <w:rsid w:val="000F277D"/>
    <w:rPr>
      <w:rFonts w:ascii="Segoe UI" w:hAnsi="Segoe UI"/>
      <w:color w:val="595959" w:themeColor="text1" w:themeTint="A6"/>
      <w:sz w:val="19"/>
      <w:szCs w:val="22"/>
    </w:rPr>
  </w:style>
  <w:style w:type="paragraph" w:customStyle="1" w:styleId="VLColumnHead">
    <w:name w:val="VL Column Head"/>
    <w:basedOn w:val="VLBodyCopy2"/>
    <w:link w:val="VLColumnHeadChar"/>
    <w:qFormat/>
    <w:rsid w:val="003C63D0"/>
    <w:pPr>
      <w:spacing w:after="120" w:line="320" w:lineRule="exact"/>
    </w:pPr>
    <w:rPr>
      <w:color w:val="1F497D" w:themeColor="text2"/>
      <w:sz w:val="27"/>
      <w:szCs w:val="27"/>
    </w:rPr>
  </w:style>
  <w:style w:type="paragraph" w:customStyle="1" w:styleId="VLColumnQuote">
    <w:name w:val="VL Column Quote"/>
    <w:basedOn w:val="VLBodyCopy"/>
    <w:link w:val="VLColumnQuoteChar"/>
    <w:qFormat/>
    <w:rsid w:val="003C63D0"/>
    <w:pPr>
      <w:spacing w:after="120"/>
      <w:ind w:left="86" w:hanging="86"/>
    </w:pPr>
    <w:rPr>
      <w:rFonts w:ascii="Segoe UI Light" w:hAnsi="Segoe UI Light"/>
      <w:i/>
      <w:color w:val="1F497D" w:themeColor="text2"/>
      <w:sz w:val="23"/>
      <w:szCs w:val="23"/>
    </w:rPr>
  </w:style>
  <w:style w:type="character" w:customStyle="1" w:styleId="VLColumnHeadChar">
    <w:name w:val="VL Column Head Char"/>
    <w:basedOn w:val="VLBodyCopy2Char"/>
    <w:link w:val="VLColumnHead"/>
    <w:rsid w:val="003C63D0"/>
    <w:rPr>
      <w:rFonts w:ascii="Segoe UI" w:hAnsi="Segoe UI"/>
      <w:color w:val="1F497D" w:themeColor="text2"/>
      <w:sz w:val="27"/>
      <w:szCs w:val="27"/>
    </w:rPr>
  </w:style>
  <w:style w:type="paragraph" w:customStyle="1" w:styleId="VLColumnCitation">
    <w:name w:val="VL Column Citation"/>
    <w:basedOn w:val="VLBodyCopy"/>
    <w:link w:val="VLColumnCitationChar"/>
    <w:qFormat/>
    <w:rsid w:val="003C63D0"/>
    <w:pPr>
      <w:spacing w:after="0" w:line="230" w:lineRule="exact"/>
      <w:ind w:left="864"/>
    </w:pPr>
    <w:rPr>
      <w:rFonts w:ascii="Segoe UI Semibold" w:hAnsi="Segoe UI Semibold"/>
      <w:color w:val="4F81BD" w:themeColor="accent1"/>
      <w:sz w:val="17"/>
      <w:szCs w:val="17"/>
    </w:rPr>
  </w:style>
  <w:style w:type="character" w:customStyle="1" w:styleId="VLColumnQuoteChar">
    <w:name w:val="VL Column Quote Char"/>
    <w:basedOn w:val="VLBodyCopyChar"/>
    <w:link w:val="VLColumnQuote"/>
    <w:rsid w:val="003C63D0"/>
    <w:rPr>
      <w:rFonts w:ascii="Segoe UI Light" w:hAnsi="Segoe UI Light"/>
      <w:i/>
      <w:color w:val="1F497D" w:themeColor="text2"/>
      <w:sz w:val="23"/>
      <w:szCs w:val="23"/>
    </w:rPr>
  </w:style>
  <w:style w:type="character" w:customStyle="1" w:styleId="VLColumnCitationChar">
    <w:name w:val="VL Column Citation Char"/>
    <w:basedOn w:val="VLBodyCopyChar"/>
    <w:link w:val="VLColumnCitation"/>
    <w:rsid w:val="003C63D0"/>
    <w:rPr>
      <w:rFonts w:ascii="Segoe UI Semibold" w:hAnsi="Segoe UI Semibold"/>
      <w:color w:val="4F81BD" w:themeColor="accent1"/>
      <w:sz w:val="17"/>
      <w:szCs w:val="17"/>
    </w:rPr>
  </w:style>
  <w:style w:type="paragraph" w:customStyle="1" w:styleId="VLHeaderTitle">
    <w:name w:val="VL Header Title"/>
    <w:basedOn w:val="Title"/>
    <w:link w:val="VLHeaderTitleChar"/>
    <w:qFormat/>
    <w:rsid w:val="00D57801"/>
    <w:rPr>
      <w:rFonts w:ascii="Segoe UI" w:hAnsi="Segoe UI"/>
      <w:b/>
    </w:rPr>
  </w:style>
  <w:style w:type="paragraph" w:customStyle="1" w:styleId="VLHeaderSubtitle">
    <w:name w:val="VL Header Subtitle"/>
    <w:basedOn w:val="Subtitle"/>
    <w:link w:val="VLHeaderSubtitleChar"/>
    <w:qFormat/>
    <w:rsid w:val="00A81DF5"/>
    <w:rPr>
      <w:color w:val="005825"/>
    </w:rPr>
  </w:style>
  <w:style w:type="character" w:customStyle="1" w:styleId="VLHeaderTitleChar">
    <w:name w:val="VL Header Title Char"/>
    <w:basedOn w:val="TitleChar"/>
    <w:link w:val="VLHeaderTitle"/>
    <w:rsid w:val="00D57801"/>
    <w:rPr>
      <w:rFonts w:ascii="Segoe UI" w:eastAsiaTheme="majorEastAsia" w:hAnsi="Segoe UI" w:cstheme="majorBidi"/>
      <w:b/>
      <w:color w:val="FFFFFF" w:themeColor="background1"/>
      <w:spacing w:val="-6"/>
      <w:kern w:val="28"/>
      <w:sz w:val="46"/>
      <w:szCs w:val="52"/>
    </w:rPr>
  </w:style>
  <w:style w:type="character" w:customStyle="1" w:styleId="VLHeaderSubtitleChar">
    <w:name w:val="VL Header Subtitle Char"/>
    <w:basedOn w:val="SubtitleChar"/>
    <w:link w:val="VLHeaderSubtitle"/>
    <w:rsid w:val="00A81DF5"/>
    <w:rPr>
      <w:rFonts w:ascii="Segoe UI Semibold" w:eastAsiaTheme="majorEastAsia" w:hAnsi="Segoe UI Semibold" w:cstheme="majorBidi"/>
      <w:iCs/>
      <w:caps/>
      <w:color w:val="005825"/>
      <w:spacing w:val="20"/>
      <w:sz w:val="19"/>
    </w:rPr>
  </w:style>
  <w:style w:type="paragraph" w:customStyle="1" w:styleId="VLLegalese">
    <w:name w:val="VL Legalese"/>
    <w:basedOn w:val="VLBodyCopy"/>
    <w:link w:val="VLLegaleseChar"/>
    <w:qFormat/>
    <w:rsid w:val="00BF77F0"/>
    <w:pPr>
      <w:spacing w:after="60" w:line="170" w:lineRule="exact"/>
    </w:pPr>
    <w:rPr>
      <w:sz w:val="13"/>
      <w:szCs w:val="13"/>
    </w:rPr>
  </w:style>
  <w:style w:type="character" w:styleId="SubtleReference">
    <w:name w:val="Subtle Reference"/>
    <w:basedOn w:val="DefaultParagraphFont"/>
    <w:uiPriority w:val="31"/>
    <w:rsid w:val="000B5428"/>
    <w:rPr>
      <w:smallCaps/>
      <w:color w:val="C0504D" w:themeColor="accent2"/>
      <w:u w:val="single"/>
    </w:rPr>
  </w:style>
  <w:style w:type="character" w:customStyle="1" w:styleId="VLLegaleseChar">
    <w:name w:val="VL Legalese Char"/>
    <w:basedOn w:val="VLBodyCopyChar"/>
    <w:link w:val="VLLegalese"/>
    <w:rsid w:val="00BF77F0"/>
    <w:rPr>
      <w:rFonts w:ascii="Segoe UI" w:hAnsi="Segoe UI"/>
      <w:color w:val="595959" w:themeColor="text1" w:themeTint="A6"/>
      <w:sz w:val="13"/>
      <w:szCs w:val="13"/>
    </w:rPr>
  </w:style>
  <w:style w:type="character" w:styleId="Strong">
    <w:name w:val="Strong"/>
    <w:basedOn w:val="DefaultParagraphFont"/>
    <w:uiPriority w:val="22"/>
    <w:qFormat/>
    <w:rsid w:val="000B5428"/>
    <w:rPr>
      <w:b/>
      <w:bCs/>
    </w:rPr>
  </w:style>
  <w:style w:type="paragraph" w:styleId="Quote">
    <w:name w:val="Quote"/>
    <w:basedOn w:val="Normal"/>
    <w:next w:val="Normal"/>
    <w:link w:val="QuoteChar"/>
    <w:uiPriority w:val="29"/>
    <w:rsid w:val="000B5428"/>
    <w:rPr>
      <w:i/>
      <w:iCs/>
      <w:color w:val="000000" w:themeColor="text1"/>
    </w:rPr>
  </w:style>
  <w:style w:type="character" w:customStyle="1" w:styleId="QuoteChar">
    <w:name w:val="Quote Char"/>
    <w:basedOn w:val="DefaultParagraphFont"/>
    <w:link w:val="Quote"/>
    <w:uiPriority w:val="29"/>
    <w:rsid w:val="000B5428"/>
    <w:rPr>
      <w:i/>
      <w:iCs/>
      <w:color w:val="000000" w:themeColor="text1"/>
    </w:rPr>
  </w:style>
  <w:style w:type="character" w:styleId="Emphasis">
    <w:name w:val="Emphasis"/>
    <w:basedOn w:val="DefaultParagraphFont"/>
    <w:qFormat/>
    <w:rsid w:val="000B5428"/>
    <w:rPr>
      <w:i/>
      <w:iCs/>
    </w:rPr>
  </w:style>
  <w:style w:type="character" w:styleId="SubtleEmphasis">
    <w:name w:val="Subtle Emphasis"/>
    <w:basedOn w:val="DefaultParagraphFont"/>
    <w:uiPriority w:val="19"/>
    <w:rsid w:val="000B5428"/>
    <w:rPr>
      <w:i/>
      <w:iCs/>
      <w:color w:val="808080" w:themeColor="text1" w:themeTint="7F"/>
    </w:rPr>
  </w:style>
  <w:style w:type="table" w:styleId="TableGrid">
    <w:name w:val="Table Grid"/>
    <w:basedOn w:val="TableNormal"/>
    <w:uiPriority w:val="59"/>
    <w:rsid w:val="00B0650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MediumGrid1-Accent3">
    <w:name w:val="Medium Grid 1 Accent 3"/>
    <w:basedOn w:val="TableNormal"/>
    <w:uiPriority w:val="67"/>
    <w:rsid w:val="008A2F8C"/>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3-Accent3">
    <w:name w:val="Medium Grid 3 Accent 3"/>
    <w:basedOn w:val="TableNormal"/>
    <w:uiPriority w:val="69"/>
    <w:rsid w:val="005E64B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customStyle="1" w:styleId="Heading3Char">
    <w:name w:val="Heading 3 Char"/>
    <w:basedOn w:val="DefaultParagraphFont"/>
    <w:link w:val="Heading3"/>
    <w:uiPriority w:val="9"/>
    <w:semiHidden/>
    <w:rsid w:val="00D92247"/>
    <w:rPr>
      <w:rFonts w:asciiTheme="majorHAnsi" w:eastAsiaTheme="majorEastAsia" w:hAnsiTheme="majorHAnsi" w:cstheme="majorBidi"/>
      <w:b/>
      <w:bCs/>
      <w:color w:val="4F81BD" w:themeColor="accent1"/>
    </w:rPr>
  </w:style>
  <w:style w:type="paragraph" w:customStyle="1" w:styleId="VLTableHeader">
    <w:name w:val="VL Table Header"/>
    <w:autoRedefine/>
    <w:uiPriority w:val="99"/>
    <w:rsid w:val="00D92247"/>
    <w:rPr>
      <w:rFonts w:ascii="Segoe UI" w:eastAsia="Times New Roman" w:hAnsi="Segoe UI" w:cs="Segoe UI"/>
      <w:b/>
      <w:caps/>
      <w:color w:val="FFFFFF"/>
      <w:sz w:val="16"/>
      <w:szCs w:val="22"/>
    </w:rPr>
  </w:style>
  <w:style w:type="character" w:styleId="FollowedHyperlink">
    <w:name w:val="FollowedHyperlink"/>
    <w:basedOn w:val="DefaultParagraphFont"/>
    <w:uiPriority w:val="99"/>
    <w:semiHidden/>
    <w:unhideWhenUsed/>
    <w:rsid w:val="00050869"/>
    <w:rPr>
      <w:color w:val="800080" w:themeColor="followedHyperlink"/>
      <w:u w:val="single"/>
    </w:rPr>
  </w:style>
  <w:style w:type="paragraph" w:customStyle="1" w:styleId="VLDocumentTitle">
    <w:name w:val="VL Document Title"/>
    <w:basedOn w:val="Header"/>
    <w:link w:val="VLDocumentTitleChar"/>
    <w:rsid w:val="00903A01"/>
    <w:rPr>
      <w:rFonts w:ascii="Segoe UI Semibold" w:hAnsi="Segoe UI Semibold" w:cs="Segoe UI"/>
      <w:caps/>
      <w:noProof/>
      <w:color w:val="FFFFFF" w:themeColor="background1"/>
      <w:spacing w:val="20"/>
      <w:sz w:val="18"/>
      <w:szCs w:val="18"/>
    </w:rPr>
  </w:style>
  <w:style w:type="character" w:customStyle="1" w:styleId="VLDocumentTitleChar">
    <w:name w:val="VL Document Title Char"/>
    <w:basedOn w:val="HeaderChar"/>
    <w:link w:val="VLDocumentTitle"/>
    <w:rsid w:val="00903A01"/>
    <w:rPr>
      <w:rFonts w:ascii="Segoe UI Semibold" w:hAnsi="Segoe UI Semibold" w:cs="Segoe UI"/>
      <w:caps/>
      <w:noProof/>
      <w:color w:val="FFFFFF" w:themeColor="background1"/>
      <w:spacing w:val="20"/>
      <w:sz w:val="18"/>
      <w:szCs w:val="18"/>
    </w:rPr>
  </w:style>
  <w:style w:type="character" w:styleId="CommentReference">
    <w:name w:val="annotation reference"/>
    <w:basedOn w:val="DefaultParagraphFont"/>
    <w:uiPriority w:val="99"/>
    <w:unhideWhenUsed/>
    <w:rsid w:val="002A30E6"/>
    <w:rPr>
      <w:sz w:val="16"/>
      <w:szCs w:val="16"/>
    </w:rPr>
  </w:style>
  <w:style w:type="paragraph" w:styleId="CommentText">
    <w:name w:val="annotation text"/>
    <w:basedOn w:val="Normal"/>
    <w:link w:val="CommentTextChar"/>
    <w:uiPriority w:val="99"/>
    <w:unhideWhenUsed/>
    <w:rsid w:val="002A30E6"/>
    <w:rPr>
      <w:sz w:val="20"/>
      <w:szCs w:val="20"/>
    </w:rPr>
  </w:style>
  <w:style w:type="character" w:customStyle="1" w:styleId="CommentTextChar">
    <w:name w:val="Comment Text Char"/>
    <w:basedOn w:val="DefaultParagraphFont"/>
    <w:link w:val="CommentText"/>
    <w:uiPriority w:val="99"/>
    <w:rsid w:val="002A30E6"/>
    <w:rPr>
      <w:sz w:val="20"/>
      <w:szCs w:val="20"/>
    </w:rPr>
  </w:style>
  <w:style w:type="paragraph" w:styleId="CommentSubject">
    <w:name w:val="annotation subject"/>
    <w:basedOn w:val="CommentText"/>
    <w:next w:val="CommentText"/>
    <w:link w:val="CommentSubjectChar"/>
    <w:uiPriority w:val="99"/>
    <w:semiHidden/>
    <w:unhideWhenUsed/>
    <w:rsid w:val="00DD1B9A"/>
    <w:rPr>
      <w:b/>
      <w:bCs/>
    </w:rPr>
  </w:style>
  <w:style w:type="character" w:customStyle="1" w:styleId="CommentSubjectChar">
    <w:name w:val="Comment Subject Char"/>
    <w:basedOn w:val="CommentTextChar"/>
    <w:link w:val="CommentSubject"/>
    <w:uiPriority w:val="99"/>
    <w:semiHidden/>
    <w:rsid w:val="00DD1B9A"/>
    <w:rPr>
      <w:b/>
      <w:bCs/>
      <w:sz w:val="20"/>
      <w:szCs w:val="20"/>
    </w:rPr>
  </w:style>
  <w:style w:type="paragraph" w:styleId="Revision">
    <w:name w:val="Revision"/>
    <w:hidden/>
    <w:uiPriority w:val="99"/>
    <w:semiHidden/>
    <w:rsid w:val="004C0D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icrosoft.com/licensing/about-licensing/product-licensing.aspx" TargetMode="External"/><Relationship Id="rId18" Type="http://schemas.openxmlformats.org/officeDocument/2006/relationships/hyperlink" Target="http://www.microsoft.com/licensing/index/worldwide.mspx"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microsoft.com/licensing/software-assurance/default.aspx" TargetMode="External"/><Relationship Id="rId17" Type="http://schemas.openxmlformats.org/officeDocument/2006/relationships/hyperlink" Target="http://www.microsoft.com/education/en-us/buy/licensing/pages/resellers.aspx"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microsoft.com/licensing/about-licensing/product-licensing.asp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24" Type="http://schemas.openxmlformats.org/officeDocument/2006/relationships/header" Target="header3.xml"/><Relationship Id="rId5" Type="http://schemas.microsoft.com/office/2007/relationships/stylesWithEffects" Target="stylesWithEffects.xml"/><Relationship Id="rId15" Type="http://schemas.openxmlformats.org/officeDocument/2006/relationships/hyperlink" Target="http://www.microsoftitacademy.com" TargetMode="External"/><Relationship Id="rId23" Type="http://schemas.openxmlformats.org/officeDocument/2006/relationships/footer" Target="footer2.xml"/><Relationship Id="rId10" Type="http://schemas.openxmlformats.org/officeDocument/2006/relationships/hyperlink" Target="http://www.microsoft.com/licensing/software-assurance/default.aspx" TargetMode="External"/><Relationship Id="rId19" Type="http://schemas.openxmlformats.org/officeDocument/2006/relationships/hyperlink" Target="http://www.microsoft.com/licensing/licensing-options/for-industries.aspx"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microsoftitacademy.com"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9F1ED-6F9F-497B-9102-1B6836F0BFAD}">
  <ds:schemaRefs>
    <ds:schemaRef ds:uri="http://schemas.openxmlformats.org/officeDocument/2006/bibliography"/>
  </ds:schemaRefs>
</ds:datastoreItem>
</file>

<file path=customXml/itemProps2.xml><?xml version="1.0" encoding="utf-8"?>
<ds:datastoreItem xmlns:ds="http://schemas.openxmlformats.org/officeDocument/2006/customXml" ds:itemID="{C1DC455D-EE98-49E9-A54A-EFF8A86A5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2143</Words>
  <Characters>12221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Corporation</dc:creator>
  <cp:keywords/>
  <cp:lastModifiedBy/>
  <dcterms:created xsi:type="dcterms:W3CDTF">2012-05-31T00:08:00Z</dcterms:created>
  <dcterms:modified xsi:type="dcterms:W3CDTF">2012-05-31T03:22:00Z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